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BB" w:rsidRDefault="00552B42" w:rsidP="00552B42">
      <w:pPr>
        <w:pStyle w:val="3"/>
        <w:jc w:val="left"/>
        <w:outlineLvl w:val="0"/>
        <w:rPr>
          <w:sz w:val="36"/>
          <w:szCs w:val="36"/>
        </w:rPr>
      </w:pPr>
      <w:r>
        <w:rPr>
          <w:sz w:val="36"/>
          <w:szCs w:val="36"/>
        </w:rPr>
        <w:br w:type="textWrapping" w:clear="all"/>
      </w:r>
    </w:p>
    <w:p w:rsidR="00E62FBB" w:rsidRDefault="00552B42" w:rsidP="00A61675">
      <w:pPr>
        <w:pStyle w:val="3"/>
        <w:outlineLvl w:val="0"/>
        <w:rPr>
          <w:sz w:val="36"/>
          <w:szCs w:val="36"/>
        </w:rPr>
      </w:pPr>
      <w:r>
        <w:rPr>
          <w:noProof/>
          <w:sz w:val="36"/>
          <w:szCs w:val="36"/>
        </w:rPr>
        <w:drawing>
          <wp:inline distT="0" distB="0" distL="0" distR="0" wp14:anchorId="39F8AEBF" wp14:editId="1454A650">
            <wp:extent cx="2857500" cy="19145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Flag_of_Lipets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0714" cy="1916678"/>
                    </a:xfrm>
                    <a:prstGeom prst="rect">
                      <a:avLst/>
                    </a:prstGeom>
                  </pic:spPr>
                </pic:pic>
              </a:graphicData>
            </a:graphic>
          </wp:inline>
        </w:drawing>
      </w:r>
    </w:p>
    <w:p w:rsidR="00E62FBB" w:rsidRDefault="00E62FBB" w:rsidP="00A61675">
      <w:pPr>
        <w:pStyle w:val="3"/>
        <w:outlineLvl w:val="0"/>
        <w:rPr>
          <w:sz w:val="36"/>
          <w:szCs w:val="36"/>
        </w:rPr>
      </w:pPr>
    </w:p>
    <w:p w:rsidR="00217B83" w:rsidRDefault="00217B83" w:rsidP="00E62FBB">
      <w:pPr>
        <w:jc w:val="center"/>
        <w:rPr>
          <w:b/>
          <w:color w:val="17365D" w:themeColor="text2" w:themeShade="BF"/>
          <w:sz w:val="72"/>
          <w:szCs w:val="72"/>
        </w:rPr>
      </w:pPr>
    </w:p>
    <w:p w:rsidR="00217B83" w:rsidRDefault="00217B83" w:rsidP="00E62FBB">
      <w:pPr>
        <w:jc w:val="center"/>
        <w:rPr>
          <w:b/>
          <w:color w:val="17365D" w:themeColor="text2" w:themeShade="BF"/>
          <w:sz w:val="72"/>
          <w:szCs w:val="72"/>
        </w:rPr>
      </w:pPr>
    </w:p>
    <w:p w:rsidR="00217B83" w:rsidRDefault="00E62FBB" w:rsidP="00E62FBB">
      <w:pPr>
        <w:jc w:val="center"/>
        <w:rPr>
          <w:b/>
          <w:color w:val="17365D" w:themeColor="text2" w:themeShade="BF"/>
          <w:sz w:val="72"/>
          <w:szCs w:val="72"/>
        </w:rPr>
      </w:pPr>
      <w:r w:rsidRPr="00217B83">
        <w:rPr>
          <w:b/>
          <w:color w:val="17365D" w:themeColor="text2" w:themeShade="BF"/>
          <w:sz w:val="72"/>
          <w:szCs w:val="72"/>
        </w:rPr>
        <w:t>ОТЧЕТ</w:t>
      </w:r>
      <w:r w:rsidR="00AA45FD">
        <w:rPr>
          <w:b/>
          <w:color w:val="17365D" w:themeColor="text2" w:themeShade="BF"/>
          <w:sz w:val="72"/>
          <w:szCs w:val="72"/>
        </w:rPr>
        <w:t xml:space="preserve"> О </w:t>
      </w:r>
      <w:r w:rsidR="00BF6185">
        <w:rPr>
          <w:b/>
          <w:color w:val="17365D" w:themeColor="text2" w:themeShade="BF"/>
          <w:sz w:val="72"/>
          <w:szCs w:val="72"/>
        </w:rPr>
        <w:t>РАБОТЕ</w:t>
      </w:r>
      <w:r w:rsidRPr="00217B83">
        <w:rPr>
          <w:b/>
          <w:color w:val="17365D" w:themeColor="text2" w:themeShade="BF"/>
          <w:sz w:val="72"/>
          <w:szCs w:val="72"/>
        </w:rPr>
        <w:t xml:space="preserve"> </w:t>
      </w:r>
    </w:p>
    <w:p w:rsidR="00217B83" w:rsidRDefault="00217B83" w:rsidP="00E62FBB">
      <w:pPr>
        <w:jc w:val="center"/>
        <w:rPr>
          <w:b/>
          <w:color w:val="17365D" w:themeColor="text2" w:themeShade="BF"/>
          <w:sz w:val="72"/>
          <w:szCs w:val="72"/>
        </w:rPr>
      </w:pPr>
    </w:p>
    <w:p w:rsidR="00217B83" w:rsidRDefault="00E62FBB" w:rsidP="00E62FBB">
      <w:pPr>
        <w:jc w:val="center"/>
        <w:rPr>
          <w:b/>
          <w:color w:val="17365D" w:themeColor="text2" w:themeShade="BF"/>
          <w:sz w:val="72"/>
          <w:szCs w:val="72"/>
        </w:rPr>
      </w:pPr>
      <w:r w:rsidRPr="00217B83">
        <w:rPr>
          <w:b/>
          <w:color w:val="17365D" w:themeColor="text2" w:themeShade="BF"/>
          <w:sz w:val="72"/>
          <w:szCs w:val="72"/>
        </w:rPr>
        <w:t>С</w:t>
      </w:r>
      <w:r w:rsidR="00217B83">
        <w:rPr>
          <w:b/>
          <w:color w:val="17365D" w:themeColor="text2" w:themeShade="BF"/>
          <w:sz w:val="72"/>
          <w:szCs w:val="72"/>
        </w:rPr>
        <w:t>ЧЕТНОЙ ПАЛАТЫ ГОРОДА ЛИПЕЦКА</w:t>
      </w:r>
      <w:r w:rsidRPr="00217B83">
        <w:rPr>
          <w:b/>
          <w:color w:val="17365D" w:themeColor="text2" w:themeShade="BF"/>
          <w:sz w:val="72"/>
          <w:szCs w:val="72"/>
        </w:rPr>
        <w:t xml:space="preserve"> </w:t>
      </w:r>
    </w:p>
    <w:p w:rsidR="00E62FBB" w:rsidRPr="00217B83" w:rsidRDefault="00BF6185" w:rsidP="00E62FBB">
      <w:pPr>
        <w:jc w:val="center"/>
        <w:rPr>
          <w:b/>
          <w:color w:val="17365D" w:themeColor="text2" w:themeShade="BF"/>
          <w:sz w:val="72"/>
          <w:szCs w:val="72"/>
        </w:rPr>
      </w:pPr>
      <w:r>
        <w:rPr>
          <w:b/>
          <w:color w:val="17365D" w:themeColor="text2" w:themeShade="BF"/>
          <w:sz w:val="72"/>
          <w:szCs w:val="72"/>
        </w:rPr>
        <w:t>в 201</w:t>
      </w:r>
      <w:r w:rsidR="001A2DF7">
        <w:rPr>
          <w:b/>
          <w:color w:val="17365D" w:themeColor="text2" w:themeShade="BF"/>
          <w:sz w:val="72"/>
          <w:szCs w:val="72"/>
        </w:rPr>
        <w:t>7</w:t>
      </w:r>
      <w:r w:rsidR="00E62FBB" w:rsidRPr="00217B83">
        <w:rPr>
          <w:b/>
          <w:color w:val="17365D" w:themeColor="text2" w:themeShade="BF"/>
          <w:sz w:val="72"/>
          <w:szCs w:val="72"/>
        </w:rPr>
        <w:t xml:space="preserve"> году</w:t>
      </w:r>
    </w:p>
    <w:p w:rsidR="00E62FBB" w:rsidRPr="00217B83" w:rsidRDefault="00E62FBB" w:rsidP="00A61675">
      <w:pPr>
        <w:pStyle w:val="3"/>
        <w:outlineLvl w:val="0"/>
        <w:rPr>
          <w:color w:val="17365D" w:themeColor="text2" w:themeShade="BF"/>
          <w:sz w:val="72"/>
          <w:szCs w:val="72"/>
        </w:rPr>
      </w:pPr>
    </w:p>
    <w:p w:rsidR="00E62FBB" w:rsidRDefault="00E62FBB" w:rsidP="00A61675">
      <w:pPr>
        <w:pStyle w:val="3"/>
        <w:outlineLvl w:val="0"/>
        <w:rPr>
          <w:sz w:val="36"/>
          <w:szCs w:val="36"/>
        </w:rPr>
      </w:pPr>
    </w:p>
    <w:p w:rsidR="00E62FBB" w:rsidRDefault="00E62FBB" w:rsidP="00A61675">
      <w:pPr>
        <w:pStyle w:val="3"/>
        <w:outlineLvl w:val="0"/>
        <w:rPr>
          <w:sz w:val="36"/>
          <w:szCs w:val="36"/>
        </w:rPr>
      </w:pPr>
    </w:p>
    <w:p w:rsidR="00E62FBB" w:rsidRDefault="00E62FBB" w:rsidP="00A61675">
      <w:pPr>
        <w:pStyle w:val="3"/>
        <w:outlineLvl w:val="0"/>
        <w:rPr>
          <w:sz w:val="36"/>
          <w:szCs w:val="36"/>
        </w:rPr>
      </w:pPr>
    </w:p>
    <w:p w:rsidR="00E62FBB" w:rsidRDefault="00E62FBB" w:rsidP="00A61675">
      <w:pPr>
        <w:pStyle w:val="3"/>
        <w:outlineLvl w:val="0"/>
        <w:rPr>
          <w:sz w:val="36"/>
          <w:szCs w:val="36"/>
        </w:rPr>
      </w:pPr>
    </w:p>
    <w:p w:rsidR="00E62FBB" w:rsidRDefault="00E62FBB" w:rsidP="00A61675">
      <w:pPr>
        <w:pStyle w:val="3"/>
        <w:outlineLvl w:val="0"/>
        <w:rPr>
          <w:sz w:val="36"/>
          <w:szCs w:val="36"/>
        </w:rPr>
      </w:pPr>
    </w:p>
    <w:p w:rsidR="00E62FBB" w:rsidRDefault="00E62FBB" w:rsidP="00A61675">
      <w:pPr>
        <w:pStyle w:val="3"/>
        <w:outlineLvl w:val="0"/>
        <w:rPr>
          <w:sz w:val="36"/>
          <w:szCs w:val="36"/>
        </w:rPr>
      </w:pPr>
    </w:p>
    <w:p w:rsidR="00E62FBB" w:rsidRDefault="00E62FBB" w:rsidP="00A61675">
      <w:pPr>
        <w:pStyle w:val="3"/>
        <w:outlineLvl w:val="0"/>
        <w:rPr>
          <w:sz w:val="36"/>
          <w:szCs w:val="36"/>
        </w:rPr>
      </w:pPr>
    </w:p>
    <w:p w:rsidR="00E62FBB" w:rsidRDefault="00E62FBB" w:rsidP="00A61675">
      <w:pPr>
        <w:pStyle w:val="3"/>
        <w:outlineLvl w:val="0"/>
        <w:rPr>
          <w:sz w:val="36"/>
          <w:szCs w:val="36"/>
        </w:rPr>
      </w:pPr>
    </w:p>
    <w:p w:rsidR="00E62FBB" w:rsidRDefault="00E62FBB" w:rsidP="00A61675">
      <w:pPr>
        <w:pStyle w:val="3"/>
        <w:outlineLvl w:val="0"/>
        <w:rPr>
          <w:sz w:val="36"/>
          <w:szCs w:val="36"/>
        </w:rPr>
      </w:pPr>
    </w:p>
    <w:p w:rsidR="00E62FBB" w:rsidRDefault="00E62FBB" w:rsidP="00A61675">
      <w:pPr>
        <w:pStyle w:val="3"/>
        <w:outlineLvl w:val="0"/>
        <w:rPr>
          <w:sz w:val="36"/>
          <w:szCs w:val="36"/>
        </w:rPr>
      </w:pPr>
    </w:p>
    <w:p w:rsidR="00A61675" w:rsidRDefault="00552B42" w:rsidP="00613907">
      <w:pPr>
        <w:pStyle w:val="3"/>
        <w:tabs>
          <w:tab w:val="left" w:pos="675"/>
          <w:tab w:val="center" w:pos="4677"/>
        </w:tabs>
        <w:jc w:val="left"/>
        <w:outlineLvl w:val="0"/>
        <w:rPr>
          <w:sz w:val="36"/>
          <w:szCs w:val="36"/>
        </w:rPr>
      </w:pPr>
      <w:r>
        <w:rPr>
          <w:sz w:val="36"/>
          <w:szCs w:val="36"/>
        </w:rPr>
        <w:lastRenderedPageBreak/>
        <w:tab/>
      </w:r>
      <w:r>
        <w:rPr>
          <w:sz w:val="36"/>
          <w:szCs w:val="36"/>
        </w:rPr>
        <w:tab/>
      </w:r>
    </w:p>
    <w:p w:rsidR="00A61675" w:rsidRPr="00A40560" w:rsidRDefault="00A61675" w:rsidP="00A61675">
      <w:pPr>
        <w:pStyle w:val="3"/>
        <w:outlineLvl w:val="0"/>
        <w:rPr>
          <w:sz w:val="36"/>
          <w:szCs w:val="36"/>
        </w:rPr>
      </w:pPr>
      <w:r w:rsidRPr="00A40560">
        <w:rPr>
          <w:sz w:val="36"/>
          <w:szCs w:val="36"/>
        </w:rPr>
        <w:t>___________________________________________________</w:t>
      </w:r>
    </w:p>
    <w:p w:rsidR="00CF57D7" w:rsidRPr="00A40560" w:rsidRDefault="00CF57D7" w:rsidP="00A61675">
      <w:pPr>
        <w:jc w:val="center"/>
        <w:rPr>
          <w:sz w:val="28"/>
          <w:szCs w:val="28"/>
        </w:rPr>
      </w:pPr>
    </w:p>
    <w:p w:rsidR="00CF57D7" w:rsidRPr="00A40560" w:rsidRDefault="00CF57D7" w:rsidP="00A61675">
      <w:pPr>
        <w:jc w:val="center"/>
        <w:rPr>
          <w:b/>
          <w:sz w:val="28"/>
          <w:szCs w:val="28"/>
        </w:rPr>
      </w:pPr>
      <w:r w:rsidRPr="00A40560">
        <w:rPr>
          <w:b/>
          <w:sz w:val="28"/>
          <w:szCs w:val="28"/>
        </w:rPr>
        <w:t>ОГЛАВЛЕНИЕ</w:t>
      </w:r>
    </w:p>
    <w:p w:rsidR="00217B83" w:rsidRPr="00A40560" w:rsidRDefault="00217B83" w:rsidP="00A61675">
      <w:pPr>
        <w:jc w:val="center"/>
        <w:rPr>
          <w:b/>
          <w:sz w:val="28"/>
          <w:szCs w:val="28"/>
        </w:rPr>
      </w:pPr>
    </w:p>
    <w:p w:rsidR="00A40560" w:rsidRPr="00883503" w:rsidRDefault="00854263" w:rsidP="00960F80">
      <w:pPr>
        <w:pStyle w:val="ad"/>
        <w:numPr>
          <w:ilvl w:val="0"/>
          <w:numId w:val="35"/>
        </w:numPr>
        <w:spacing w:line="360" w:lineRule="auto"/>
        <w:ind w:left="714" w:hanging="357"/>
        <w:rPr>
          <w:sz w:val="28"/>
          <w:szCs w:val="28"/>
        </w:rPr>
      </w:pPr>
      <w:r w:rsidRPr="00883503">
        <w:rPr>
          <w:sz w:val="28"/>
          <w:szCs w:val="28"/>
        </w:rPr>
        <w:t>Вводные положения</w:t>
      </w:r>
      <w:r w:rsidR="00A40560" w:rsidRPr="00883503">
        <w:rPr>
          <w:sz w:val="28"/>
          <w:szCs w:val="28"/>
        </w:rPr>
        <w:t xml:space="preserve">                                              </w:t>
      </w:r>
      <w:r w:rsidR="00C97904" w:rsidRPr="00883503">
        <w:rPr>
          <w:sz w:val="28"/>
          <w:szCs w:val="28"/>
        </w:rPr>
        <w:t xml:space="preserve">                         </w:t>
      </w:r>
      <w:r w:rsidRPr="00883503">
        <w:rPr>
          <w:sz w:val="28"/>
          <w:szCs w:val="28"/>
        </w:rPr>
        <w:t xml:space="preserve">              </w:t>
      </w:r>
      <w:r w:rsidR="00A40560" w:rsidRPr="00883503">
        <w:rPr>
          <w:sz w:val="28"/>
          <w:szCs w:val="28"/>
        </w:rPr>
        <w:t>3</w:t>
      </w:r>
    </w:p>
    <w:p w:rsidR="00A40560" w:rsidRPr="00883503" w:rsidRDefault="00A40560" w:rsidP="00960F80">
      <w:pPr>
        <w:pStyle w:val="ad"/>
        <w:numPr>
          <w:ilvl w:val="0"/>
          <w:numId w:val="35"/>
        </w:numPr>
        <w:spacing w:line="360" w:lineRule="auto"/>
        <w:ind w:left="714" w:hanging="357"/>
        <w:rPr>
          <w:sz w:val="28"/>
          <w:szCs w:val="28"/>
        </w:rPr>
      </w:pPr>
      <w:r w:rsidRPr="00883503">
        <w:rPr>
          <w:sz w:val="28"/>
          <w:szCs w:val="28"/>
        </w:rPr>
        <w:t xml:space="preserve">Основные результаты работы         </w:t>
      </w:r>
      <w:r w:rsidR="00C97904" w:rsidRPr="00883503">
        <w:rPr>
          <w:sz w:val="28"/>
          <w:szCs w:val="28"/>
        </w:rPr>
        <w:t xml:space="preserve">                               </w:t>
      </w:r>
      <w:r w:rsidRPr="00883503">
        <w:rPr>
          <w:sz w:val="28"/>
          <w:szCs w:val="28"/>
        </w:rPr>
        <w:t xml:space="preserve">  </w:t>
      </w:r>
      <w:r w:rsidR="00854263" w:rsidRPr="00883503">
        <w:rPr>
          <w:sz w:val="28"/>
          <w:szCs w:val="28"/>
        </w:rPr>
        <w:t xml:space="preserve">                           </w:t>
      </w:r>
      <w:r w:rsidRPr="00883503">
        <w:rPr>
          <w:sz w:val="28"/>
          <w:szCs w:val="28"/>
        </w:rPr>
        <w:t>3</w:t>
      </w:r>
    </w:p>
    <w:p w:rsidR="00AD7BE9" w:rsidRDefault="00A40560" w:rsidP="00960F80">
      <w:pPr>
        <w:pStyle w:val="ad"/>
        <w:numPr>
          <w:ilvl w:val="0"/>
          <w:numId w:val="35"/>
        </w:numPr>
        <w:spacing w:line="360" w:lineRule="auto"/>
        <w:ind w:left="714" w:hanging="357"/>
        <w:rPr>
          <w:sz w:val="28"/>
          <w:szCs w:val="28"/>
        </w:rPr>
      </w:pPr>
      <w:proofErr w:type="gramStart"/>
      <w:r w:rsidRPr="00883503">
        <w:rPr>
          <w:sz w:val="28"/>
          <w:szCs w:val="28"/>
        </w:rPr>
        <w:t>Контроль за</w:t>
      </w:r>
      <w:proofErr w:type="gramEnd"/>
      <w:r w:rsidRPr="00883503">
        <w:rPr>
          <w:sz w:val="28"/>
          <w:szCs w:val="28"/>
        </w:rPr>
        <w:t xml:space="preserve"> исполнением бюджета города Липецка,</w:t>
      </w:r>
      <w:r w:rsidR="00960F80" w:rsidRPr="00883503">
        <w:rPr>
          <w:sz w:val="28"/>
          <w:szCs w:val="28"/>
        </w:rPr>
        <w:t xml:space="preserve">            </w:t>
      </w:r>
      <w:r w:rsidRPr="00883503">
        <w:rPr>
          <w:sz w:val="28"/>
          <w:szCs w:val="28"/>
        </w:rPr>
        <w:t xml:space="preserve"> законностью и результативностью использования </w:t>
      </w:r>
      <w:r w:rsidR="00960F80" w:rsidRPr="00883503">
        <w:rPr>
          <w:sz w:val="28"/>
          <w:szCs w:val="28"/>
        </w:rPr>
        <w:t xml:space="preserve">                   </w:t>
      </w:r>
      <w:r w:rsidRPr="00883503">
        <w:rPr>
          <w:sz w:val="28"/>
          <w:szCs w:val="28"/>
        </w:rPr>
        <w:t xml:space="preserve">бюджетных средств     </w:t>
      </w:r>
      <w:r w:rsidR="00AD7BE9">
        <w:rPr>
          <w:sz w:val="28"/>
          <w:szCs w:val="28"/>
        </w:rPr>
        <w:t xml:space="preserve">                                                                                 </w:t>
      </w:r>
      <w:r w:rsidR="006B7D52">
        <w:rPr>
          <w:sz w:val="28"/>
          <w:szCs w:val="28"/>
        </w:rPr>
        <w:t>9</w:t>
      </w:r>
    </w:p>
    <w:p w:rsidR="00A40560" w:rsidRPr="00883503" w:rsidRDefault="00AD7BE9" w:rsidP="00AD7BE9">
      <w:pPr>
        <w:pStyle w:val="ad"/>
        <w:spacing w:line="360" w:lineRule="auto"/>
        <w:ind w:left="714"/>
        <w:rPr>
          <w:sz w:val="28"/>
          <w:szCs w:val="28"/>
        </w:rPr>
      </w:pPr>
      <w:r>
        <w:rPr>
          <w:sz w:val="28"/>
          <w:szCs w:val="28"/>
        </w:rPr>
        <w:t xml:space="preserve">3.1 </w:t>
      </w:r>
      <w:r w:rsidR="00FC033E">
        <w:rPr>
          <w:sz w:val="28"/>
          <w:szCs w:val="28"/>
        </w:rPr>
        <w:t>в</w:t>
      </w:r>
      <w:r>
        <w:rPr>
          <w:sz w:val="28"/>
          <w:szCs w:val="28"/>
        </w:rPr>
        <w:t xml:space="preserve"> социально-культурной сфере</w:t>
      </w:r>
      <w:r w:rsidR="00C97904" w:rsidRPr="00883503">
        <w:rPr>
          <w:sz w:val="28"/>
          <w:szCs w:val="28"/>
        </w:rPr>
        <w:t xml:space="preserve">   </w:t>
      </w:r>
      <w:r>
        <w:rPr>
          <w:sz w:val="28"/>
          <w:szCs w:val="28"/>
        </w:rPr>
        <w:t xml:space="preserve">                                                        </w:t>
      </w:r>
      <w:r w:rsidR="00FC033E">
        <w:rPr>
          <w:sz w:val="28"/>
          <w:szCs w:val="28"/>
        </w:rPr>
        <w:t xml:space="preserve"> </w:t>
      </w:r>
      <w:r>
        <w:rPr>
          <w:sz w:val="28"/>
          <w:szCs w:val="28"/>
        </w:rPr>
        <w:t>11</w:t>
      </w:r>
      <w:r w:rsidR="00C97904" w:rsidRPr="00883503">
        <w:rPr>
          <w:sz w:val="28"/>
          <w:szCs w:val="28"/>
        </w:rPr>
        <w:t xml:space="preserve">                </w:t>
      </w:r>
      <w:r w:rsidR="00960F80" w:rsidRPr="00883503">
        <w:rPr>
          <w:sz w:val="28"/>
          <w:szCs w:val="28"/>
        </w:rPr>
        <w:t xml:space="preserve">                                                            </w:t>
      </w:r>
      <w:r w:rsidR="00C97904" w:rsidRPr="00883503">
        <w:rPr>
          <w:sz w:val="28"/>
          <w:szCs w:val="28"/>
        </w:rPr>
        <w:t xml:space="preserve"> </w:t>
      </w:r>
      <w:r>
        <w:rPr>
          <w:sz w:val="28"/>
          <w:szCs w:val="28"/>
        </w:rPr>
        <w:t>3.2</w:t>
      </w:r>
      <w:r w:rsidR="00FC033E">
        <w:rPr>
          <w:sz w:val="28"/>
          <w:szCs w:val="28"/>
        </w:rPr>
        <w:t xml:space="preserve">  в сфере градостроительства, благоустройства и жилищно-коммунального хозяйства                                                                           13</w:t>
      </w:r>
    </w:p>
    <w:p w:rsidR="00A40560" w:rsidRPr="00883503" w:rsidRDefault="00056E23" w:rsidP="00960F80">
      <w:pPr>
        <w:pStyle w:val="ad"/>
        <w:numPr>
          <w:ilvl w:val="0"/>
          <w:numId w:val="35"/>
        </w:numPr>
        <w:spacing w:line="360" w:lineRule="auto"/>
        <w:ind w:left="714" w:hanging="357"/>
        <w:rPr>
          <w:sz w:val="28"/>
          <w:szCs w:val="28"/>
        </w:rPr>
      </w:pPr>
      <w:proofErr w:type="gramStart"/>
      <w:r w:rsidRPr="00883503">
        <w:rPr>
          <w:sz w:val="28"/>
          <w:szCs w:val="28"/>
        </w:rPr>
        <w:t>Контроль за</w:t>
      </w:r>
      <w:proofErr w:type="gramEnd"/>
      <w:r w:rsidRPr="00883503">
        <w:rPr>
          <w:sz w:val="28"/>
          <w:szCs w:val="28"/>
        </w:rPr>
        <w:t xml:space="preserve"> </w:t>
      </w:r>
      <w:r w:rsidR="00854263" w:rsidRPr="00883503">
        <w:rPr>
          <w:sz w:val="28"/>
          <w:szCs w:val="28"/>
        </w:rPr>
        <w:t>управлением и распоряжением муниципальным имуществом</w:t>
      </w:r>
      <w:r w:rsidRPr="00883503">
        <w:rPr>
          <w:sz w:val="28"/>
          <w:szCs w:val="28"/>
        </w:rPr>
        <w:t xml:space="preserve">  </w:t>
      </w:r>
      <w:r w:rsidR="00C97904" w:rsidRPr="00883503">
        <w:rPr>
          <w:sz w:val="28"/>
          <w:szCs w:val="28"/>
        </w:rPr>
        <w:t xml:space="preserve">                                                                                             </w:t>
      </w:r>
      <w:r w:rsidR="00854263" w:rsidRPr="00883503">
        <w:rPr>
          <w:sz w:val="28"/>
          <w:szCs w:val="28"/>
        </w:rPr>
        <w:t xml:space="preserve">  15</w:t>
      </w:r>
    </w:p>
    <w:p w:rsidR="00056E23" w:rsidRPr="00883503" w:rsidRDefault="00854263" w:rsidP="00960F80">
      <w:pPr>
        <w:pStyle w:val="ad"/>
        <w:numPr>
          <w:ilvl w:val="0"/>
          <w:numId w:val="35"/>
        </w:numPr>
        <w:spacing w:line="360" w:lineRule="auto"/>
        <w:ind w:left="714" w:hanging="357"/>
        <w:rPr>
          <w:sz w:val="28"/>
          <w:szCs w:val="28"/>
        </w:rPr>
      </w:pPr>
      <w:r w:rsidRPr="00883503">
        <w:rPr>
          <w:sz w:val="28"/>
          <w:szCs w:val="28"/>
        </w:rPr>
        <w:t>Оценка законности и эффективности предоставления льгот и бюджетных субсидий</w:t>
      </w:r>
      <w:r w:rsidR="00960F80" w:rsidRPr="00883503">
        <w:rPr>
          <w:sz w:val="28"/>
          <w:szCs w:val="28"/>
        </w:rPr>
        <w:t xml:space="preserve">    </w:t>
      </w:r>
      <w:r w:rsidR="00056E23" w:rsidRPr="00883503">
        <w:rPr>
          <w:sz w:val="28"/>
          <w:szCs w:val="28"/>
        </w:rPr>
        <w:t xml:space="preserve"> </w:t>
      </w:r>
      <w:r w:rsidR="00960F80" w:rsidRPr="00883503">
        <w:rPr>
          <w:sz w:val="28"/>
          <w:szCs w:val="28"/>
        </w:rPr>
        <w:t xml:space="preserve">                                                                             </w:t>
      </w:r>
      <w:r w:rsidR="005D5011">
        <w:rPr>
          <w:sz w:val="28"/>
          <w:szCs w:val="28"/>
        </w:rPr>
        <w:t>17</w:t>
      </w:r>
    </w:p>
    <w:p w:rsidR="00056E23" w:rsidRPr="00883503" w:rsidRDefault="00056E23" w:rsidP="00960F80">
      <w:pPr>
        <w:pStyle w:val="ad"/>
        <w:numPr>
          <w:ilvl w:val="0"/>
          <w:numId w:val="35"/>
        </w:numPr>
        <w:spacing w:line="360" w:lineRule="auto"/>
        <w:ind w:left="714" w:hanging="357"/>
        <w:rPr>
          <w:sz w:val="28"/>
          <w:szCs w:val="28"/>
        </w:rPr>
      </w:pPr>
      <w:proofErr w:type="spellStart"/>
      <w:r w:rsidRPr="00883503">
        <w:rPr>
          <w:sz w:val="28"/>
          <w:szCs w:val="28"/>
        </w:rPr>
        <w:t>Экспертно</w:t>
      </w:r>
      <w:proofErr w:type="spellEnd"/>
      <w:r w:rsidRPr="00883503">
        <w:rPr>
          <w:sz w:val="28"/>
          <w:szCs w:val="28"/>
        </w:rPr>
        <w:t xml:space="preserve"> - аналитическая </w:t>
      </w:r>
      <w:r w:rsidR="00854263" w:rsidRPr="00883503">
        <w:rPr>
          <w:sz w:val="28"/>
          <w:szCs w:val="28"/>
        </w:rPr>
        <w:t>деятельность</w:t>
      </w:r>
      <w:r w:rsidRPr="00883503">
        <w:rPr>
          <w:sz w:val="28"/>
          <w:szCs w:val="28"/>
        </w:rPr>
        <w:t xml:space="preserve">   </w:t>
      </w:r>
      <w:r w:rsidR="00C97904" w:rsidRPr="00883503">
        <w:rPr>
          <w:sz w:val="28"/>
          <w:szCs w:val="28"/>
        </w:rPr>
        <w:t xml:space="preserve">                          </w:t>
      </w:r>
      <w:r w:rsidR="00854263" w:rsidRPr="00883503">
        <w:rPr>
          <w:sz w:val="28"/>
          <w:szCs w:val="28"/>
        </w:rPr>
        <w:t xml:space="preserve">                    17</w:t>
      </w:r>
    </w:p>
    <w:p w:rsidR="00056E23" w:rsidRPr="00883503" w:rsidRDefault="00056E23" w:rsidP="00960F80">
      <w:pPr>
        <w:pStyle w:val="ad"/>
        <w:numPr>
          <w:ilvl w:val="0"/>
          <w:numId w:val="35"/>
        </w:numPr>
        <w:spacing w:line="360" w:lineRule="auto"/>
        <w:ind w:left="714" w:hanging="357"/>
        <w:rPr>
          <w:sz w:val="28"/>
          <w:szCs w:val="28"/>
        </w:rPr>
      </w:pPr>
      <w:r w:rsidRPr="00883503">
        <w:rPr>
          <w:sz w:val="28"/>
          <w:szCs w:val="28"/>
        </w:rPr>
        <w:t>Информационная</w:t>
      </w:r>
      <w:r w:rsidR="00FC033E">
        <w:rPr>
          <w:sz w:val="28"/>
          <w:szCs w:val="28"/>
        </w:rPr>
        <w:t>, методическая и иная деятельность</w:t>
      </w:r>
      <w:r w:rsidRPr="00883503">
        <w:rPr>
          <w:sz w:val="28"/>
          <w:szCs w:val="28"/>
        </w:rPr>
        <w:t>.</w:t>
      </w:r>
      <w:r w:rsidR="00854263" w:rsidRPr="00883503">
        <w:rPr>
          <w:sz w:val="28"/>
          <w:szCs w:val="28"/>
        </w:rPr>
        <w:t xml:space="preserve"> </w:t>
      </w:r>
      <w:r w:rsidRPr="00883503">
        <w:rPr>
          <w:sz w:val="28"/>
          <w:szCs w:val="28"/>
        </w:rPr>
        <w:t>Взаи</w:t>
      </w:r>
      <w:r w:rsidR="00FC033E">
        <w:rPr>
          <w:sz w:val="28"/>
          <w:szCs w:val="28"/>
        </w:rPr>
        <w:t>модействие с государственными и</w:t>
      </w:r>
      <w:r w:rsidR="00960F80" w:rsidRPr="00883503">
        <w:rPr>
          <w:sz w:val="28"/>
          <w:szCs w:val="28"/>
        </w:rPr>
        <w:t xml:space="preserve"> </w:t>
      </w:r>
      <w:r w:rsidRPr="00883503">
        <w:rPr>
          <w:sz w:val="28"/>
          <w:szCs w:val="28"/>
        </w:rPr>
        <w:t xml:space="preserve">муниципальными органами    </w:t>
      </w:r>
      <w:r w:rsidR="00FC033E">
        <w:rPr>
          <w:sz w:val="28"/>
          <w:szCs w:val="28"/>
        </w:rPr>
        <w:t xml:space="preserve">                             20</w:t>
      </w:r>
      <w:r w:rsidRPr="00883503">
        <w:rPr>
          <w:sz w:val="28"/>
          <w:szCs w:val="28"/>
        </w:rPr>
        <w:t xml:space="preserve">         </w:t>
      </w:r>
      <w:r w:rsidR="00C97904" w:rsidRPr="00883503">
        <w:rPr>
          <w:sz w:val="28"/>
          <w:szCs w:val="28"/>
        </w:rPr>
        <w:t xml:space="preserve">                   </w:t>
      </w:r>
      <w:r w:rsidR="00960F80" w:rsidRPr="00883503">
        <w:rPr>
          <w:sz w:val="28"/>
          <w:szCs w:val="28"/>
        </w:rPr>
        <w:t xml:space="preserve">       </w:t>
      </w:r>
      <w:r w:rsidR="00FC033E">
        <w:rPr>
          <w:sz w:val="28"/>
          <w:szCs w:val="28"/>
        </w:rPr>
        <w:t xml:space="preserve">                             </w:t>
      </w:r>
    </w:p>
    <w:p w:rsidR="00056E23" w:rsidRPr="00883503" w:rsidRDefault="00056E23" w:rsidP="00960F80">
      <w:pPr>
        <w:pStyle w:val="ad"/>
        <w:numPr>
          <w:ilvl w:val="0"/>
          <w:numId w:val="35"/>
        </w:numPr>
        <w:spacing w:line="360" w:lineRule="auto"/>
        <w:ind w:left="714" w:hanging="357"/>
        <w:rPr>
          <w:sz w:val="28"/>
          <w:szCs w:val="28"/>
        </w:rPr>
      </w:pPr>
      <w:r w:rsidRPr="00883503">
        <w:rPr>
          <w:sz w:val="28"/>
          <w:szCs w:val="28"/>
        </w:rPr>
        <w:t xml:space="preserve">Основные </w:t>
      </w:r>
      <w:r w:rsidR="00854263" w:rsidRPr="00883503">
        <w:rPr>
          <w:sz w:val="28"/>
          <w:szCs w:val="28"/>
        </w:rPr>
        <w:t>направления деятельности в 2018</w:t>
      </w:r>
      <w:r w:rsidRPr="00883503">
        <w:rPr>
          <w:sz w:val="28"/>
          <w:szCs w:val="28"/>
        </w:rPr>
        <w:t xml:space="preserve"> год</w:t>
      </w:r>
      <w:r w:rsidR="00854263" w:rsidRPr="00883503">
        <w:rPr>
          <w:sz w:val="28"/>
          <w:szCs w:val="28"/>
        </w:rPr>
        <w:t>у</w:t>
      </w:r>
      <w:r w:rsidRPr="00883503">
        <w:rPr>
          <w:sz w:val="28"/>
          <w:szCs w:val="28"/>
        </w:rPr>
        <w:t xml:space="preserve">        </w:t>
      </w:r>
      <w:r w:rsidR="00FA3E0B">
        <w:rPr>
          <w:sz w:val="28"/>
          <w:szCs w:val="28"/>
        </w:rPr>
        <w:t xml:space="preserve">                           22</w:t>
      </w:r>
      <w:r w:rsidRPr="00883503">
        <w:rPr>
          <w:sz w:val="28"/>
          <w:szCs w:val="28"/>
        </w:rPr>
        <w:t xml:space="preserve">  </w:t>
      </w:r>
    </w:p>
    <w:p w:rsidR="00234BFB" w:rsidRPr="001A2DF7" w:rsidRDefault="00234BFB" w:rsidP="00960F80">
      <w:pPr>
        <w:spacing w:line="360" w:lineRule="auto"/>
        <w:rPr>
          <w:color w:val="FF0000"/>
          <w:sz w:val="28"/>
          <w:szCs w:val="28"/>
        </w:rPr>
      </w:pPr>
      <w:r w:rsidRPr="001A2DF7">
        <w:rPr>
          <w:color w:val="FF0000"/>
          <w:sz w:val="28"/>
          <w:szCs w:val="28"/>
        </w:rPr>
        <w:br w:type="page"/>
      </w:r>
    </w:p>
    <w:p w:rsidR="00DF4625" w:rsidRPr="00C62221" w:rsidRDefault="00DF4625" w:rsidP="00DF4625">
      <w:pPr>
        <w:ind w:left="435"/>
        <w:rPr>
          <w:b/>
          <w:sz w:val="28"/>
          <w:szCs w:val="28"/>
        </w:rPr>
      </w:pPr>
    </w:p>
    <w:p w:rsidR="003343C0" w:rsidRDefault="00A61675" w:rsidP="003343C0">
      <w:pPr>
        <w:ind w:left="435"/>
        <w:jc w:val="center"/>
        <w:rPr>
          <w:b/>
          <w:sz w:val="28"/>
          <w:szCs w:val="28"/>
        </w:rPr>
      </w:pPr>
      <w:r>
        <w:rPr>
          <w:sz w:val="28"/>
          <w:szCs w:val="28"/>
        </w:rPr>
        <w:tab/>
      </w:r>
      <w:r w:rsidR="003343C0">
        <w:rPr>
          <w:b/>
          <w:sz w:val="28"/>
          <w:szCs w:val="28"/>
        </w:rPr>
        <w:t>1. Вводные положения</w:t>
      </w:r>
    </w:p>
    <w:p w:rsidR="003343C0" w:rsidRPr="00631329" w:rsidRDefault="003343C0" w:rsidP="003343C0">
      <w:pPr>
        <w:ind w:left="435"/>
        <w:jc w:val="center"/>
        <w:rPr>
          <w:b/>
          <w:sz w:val="28"/>
          <w:szCs w:val="28"/>
        </w:rPr>
      </w:pPr>
    </w:p>
    <w:p w:rsidR="00A61675" w:rsidRDefault="00BC236E" w:rsidP="003343C0">
      <w:pPr>
        <w:ind w:firstLine="708"/>
        <w:jc w:val="both"/>
        <w:rPr>
          <w:sz w:val="28"/>
          <w:szCs w:val="28"/>
        </w:rPr>
      </w:pPr>
      <w:r>
        <w:rPr>
          <w:sz w:val="28"/>
          <w:szCs w:val="28"/>
        </w:rPr>
        <w:t>О</w:t>
      </w:r>
      <w:r w:rsidR="00A61675">
        <w:rPr>
          <w:sz w:val="28"/>
          <w:szCs w:val="28"/>
        </w:rPr>
        <w:t xml:space="preserve">тчет о </w:t>
      </w:r>
      <w:r w:rsidR="0098332B">
        <w:rPr>
          <w:sz w:val="28"/>
          <w:szCs w:val="28"/>
        </w:rPr>
        <w:t>работе</w:t>
      </w:r>
      <w:r w:rsidR="00A61675">
        <w:rPr>
          <w:sz w:val="28"/>
          <w:szCs w:val="28"/>
        </w:rPr>
        <w:t xml:space="preserve"> Сч</w:t>
      </w:r>
      <w:r w:rsidR="002655C2">
        <w:rPr>
          <w:sz w:val="28"/>
          <w:szCs w:val="28"/>
        </w:rPr>
        <w:t>е</w:t>
      </w:r>
      <w:r w:rsidR="00A61675">
        <w:rPr>
          <w:sz w:val="28"/>
          <w:szCs w:val="28"/>
        </w:rPr>
        <w:t>т</w:t>
      </w:r>
      <w:r>
        <w:rPr>
          <w:sz w:val="28"/>
          <w:szCs w:val="28"/>
        </w:rPr>
        <w:t>ной палаты города Липецка</w:t>
      </w:r>
      <w:r w:rsidR="003919BD">
        <w:rPr>
          <w:sz w:val="28"/>
          <w:szCs w:val="28"/>
        </w:rPr>
        <w:t xml:space="preserve"> (далее </w:t>
      </w:r>
      <w:r w:rsidR="00096373">
        <w:rPr>
          <w:sz w:val="28"/>
          <w:szCs w:val="28"/>
        </w:rPr>
        <w:t xml:space="preserve">- </w:t>
      </w:r>
      <w:r w:rsidR="003919BD">
        <w:rPr>
          <w:sz w:val="28"/>
          <w:szCs w:val="28"/>
        </w:rPr>
        <w:t>Счетная палата)</w:t>
      </w:r>
      <w:r w:rsidR="00096373">
        <w:rPr>
          <w:sz w:val="28"/>
          <w:szCs w:val="28"/>
        </w:rPr>
        <w:t xml:space="preserve"> за </w:t>
      </w:r>
      <w:r>
        <w:rPr>
          <w:sz w:val="28"/>
          <w:szCs w:val="28"/>
        </w:rPr>
        <w:t xml:space="preserve"> 201</w:t>
      </w:r>
      <w:r w:rsidR="0042247A">
        <w:rPr>
          <w:sz w:val="28"/>
          <w:szCs w:val="28"/>
        </w:rPr>
        <w:t>7</w:t>
      </w:r>
      <w:r w:rsidR="00096373">
        <w:rPr>
          <w:sz w:val="28"/>
          <w:szCs w:val="28"/>
        </w:rPr>
        <w:t xml:space="preserve"> год</w:t>
      </w:r>
      <w:r w:rsidR="00A61675">
        <w:rPr>
          <w:sz w:val="28"/>
          <w:szCs w:val="28"/>
        </w:rPr>
        <w:t xml:space="preserve"> </w:t>
      </w:r>
      <w:r w:rsidR="0098332B">
        <w:rPr>
          <w:sz w:val="28"/>
          <w:szCs w:val="28"/>
        </w:rPr>
        <w:t>подготовлен в соответствии со</w:t>
      </w:r>
      <w:r w:rsidR="00A61675">
        <w:rPr>
          <w:sz w:val="28"/>
          <w:szCs w:val="28"/>
        </w:rPr>
        <w:t xml:space="preserve"> </w:t>
      </w:r>
      <w:r w:rsidR="0098332B">
        <w:rPr>
          <w:sz w:val="28"/>
          <w:szCs w:val="28"/>
        </w:rPr>
        <w:t xml:space="preserve">статьей 21 Положения «О Счетной палате города Липецка», утвержденного </w:t>
      </w:r>
      <w:r w:rsidR="00796B17">
        <w:rPr>
          <w:sz w:val="28"/>
          <w:szCs w:val="28"/>
        </w:rPr>
        <w:t>Р</w:t>
      </w:r>
      <w:r w:rsidR="0098332B">
        <w:rPr>
          <w:sz w:val="28"/>
          <w:szCs w:val="28"/>
        </w:rPr>
        <w:t xml:space="preserve">ешением сессии </w:t>
      </w:r>
      <w:r w:rsidR="00A61675">
        <w:rPr>
          <w:sz w:val="28"/>
          <w:szCs w:val="28"/>
        </w:rPr>
        <w:t>Липецк</w:t>
      </w:r>
      <w:r w:rsidR="0098332B">
        <w:rPr>
          <w:sz w:val="28"/>
          <w:szCs w:val="28"/>
        </w:rPr>
        <w:t>ого городского  Совета</w:t>
      </w:r>
      <w:r w:rsidR="00A61675">
        <w:rPr>
          <w:sz w:val="28"/>
          <w:szCs w:val="28"/>
        </w:rPr>
        <w:t xml:space="preserve"> депутатов </w:t>
      </w:r>
      <w:r w:rsidR="0098332B">
        <w:rPr>
          <w:sz w:val="28"/>
          <w:szCs w:val="28"/>
        </w:rPr>
        <w:t>о</w:t>
      </w:r>
      <w:r w:rsidR="0035573F">
        <w:rPr>
          <w:sz w:val="28"/>
          <w:szCs w:val="28"/>
        </w:rPr>
        <w:t>т 13.09.2011 года № 328</w:t>
      </w:r>
      <w:r w:rsidR="00A61675">
        <w:rPr>
          <w:sz w:val="28"/>
          <w:szCs w:val="28"/>
        </w:rPr>
        <w:t>.</w:t>
      </w:r>
    </w:p>
    <w:p w:rsidR="00324A5B" w:rsidRDefault="00A61675" w:rsidP="00A61675">
      <w:pPr>
        <w:jc w:val="both"/>
        <w:rPr>
          <w:sz w:val="28"/>
          <w:szCs w:val="28"/>
        </w:rPr>
      </w:pPr>
      <w:r>
        <w:rPr>
          <w:sz w:val="28"/>
          <w:szCs w:val="28"/>
        </w:rPr>
        <w:tab/>
        <w:t xml:space="preserve">Отчет рассмотрен и утвержден </w:t>
      </w:r>
      <w:r w:rsidR="00B64B0C">
        <w:rPr>
          <w:sz w:val="28"/>
          <w:szCs w:val="28"/>
        </w:rPr>
        <w:t>К</w:t>
      </w:r>
      <w:r>
        <w:rPr>
          <w:sz w:val="28"/>
          <w:szCs w:val="28"/>
        </w:rPr>
        <w:t>оллегией Сч</w:t>
      </w:r>
      <w:r w:rsidR="002655C2">
        <w:rPr>
          <w:sz w:val="28"/>
          <w:szCs w:val="28"/>
        </w:rPr>
        <w:t>е</w:t>
      </w:r>
      <w:r>
        <w:rPr>
          <w:sz w:val="28"/>
          <w:szCs w:val="28"/>
        </w:rPr>
        <w:t>тной палаты города Липецка</w:t>
      </w:r>
      <w:r w:rsidR="00613907">
        <w:rPr>
          <w:sz w:val="28"/>
          <w:szCs w:val="28"/>
        </w:rPr>
        <w:t>. (</w:t>
      </w:r>
      <w:r w:rsidR="005E69D4">
        <w:rPr>
          <w:sz w:val="28"/>
          <w:szCs w:val="28"/>
        </w:rPr>
        <w:t xml:space="preserve">Решение </w:t>
      </w:r>
      <w:r w:rsidR="00613907">
        <w:rPr>
          <w:sz w:val="28"/>
          <w:szCs w:val="28"/>
        </w:rPr>
        <w:t xml:space="preserve"> </w:t>
      </w:r>
      <w:r w:rsidR="00613907" w:rsidRPr="00F272E3">
        <w:rPr>
          <w:color w:val="000000" w:themeColor="text1"/>
          <w:sz w:val="28"/>
          <w:szCs w:val="28"/>
        </w:rPr>
        <w:t xml:space="preserve">Коллегии </w:t>
      </w:r>
      <w:r w:rsidR="005E69D4" w:rsidRPr="00F272E3">
        <w:rPr>
          <w:color w:val="000000" w:themeColor="text1"/>
          <w:sz w:val="28"/>
          <w:szCs w:val="28"/>
        </w:rPr>
        <w:t>от</w:t>
      </w:r>
      <w:r w:rsidR="00096373">
        <w:rPr>
          <w:color w:val="FF0000"/>
          <w:sz w:val="28"/>
          <w:szCs w:val="28"/>
        </w:rPr>
        <w:t xml:space="preserve">   </w:t>
      </w:r>
      <w:r w:rsidR="00470496" w:rsidRPr="00470496">
        <w:rPr>
          <w:sz w:val="28"/>
          <w:szCs w:val="28"/>
        </w:rPr>
        <w:t>02.03.</w:t>
      </w:r>
      <w:r w:rsidR="00096373" w:rsidRPr="00470496">
        <w:rPr>
          <w:sz w:val="28"/>
          <w:szCs w:val="28"/>
        </w:rPr>
        <w:t>2018</w:t>
      </w:r>
      <w:r w:rsidR="005E69D4" w:rsidRPr="00470496">
        <w:rPr>
          <w:sz w:val="28"/>
          <w:szCs w:val="28"/>
        </w:rPr>
        <w:t>г</w:t>
      </w:r>
      <w:r w:rsidRPr="00470496">
        <w:rPr>
          <w:sz w:val="28"/>
          <w:szCs w:val="28"/>
        </w:rPr>
        <w:t>.</w:t>
      </w:r>
      <w:r w:rsidR="005E69D4" w:rsidRPr="00470496">
        <w:rPr>
          <w:sz w:val="28"/>
          <w:szCs w:val="28"/>
        </w:rPr>
        <w:t xml:space="preserve"> №</w:t>
      </w:r>
      <w:r w:rsidR="00470496" w:rsidRPr="00470496">
        <w:rPr>
          <w:sz w:val="28"/>
          <w:szCs w:val="28"/>
        </w:rPr>
        <w:t>1</w:t>
      </w:r>
      <w:r w:rsidR="005E69D4" w:rsidRPr="00613907">
        <w:rPr>
          <w:sz w:val="28"/>
          <w:szCs w:val="28"/>
        </w:rPr>
        <w:t>)</w:t>
      </w:r>
      <w:r w:rsidR="00324A5B">
        <w:rPr>
          <w:sz w:val="28"/>
          <w:szCs w:val="28"/>
        </w:rPr>
        <w:t>.</w:t>
      </w:r>
    </w:p>
    <w:p w:rsidR="00FA53CA" w:rsidRDefault="001A2DF7" w:rsidP="00FA53CA">
      <w:pPr>
        <w:ind w:firstLine="709"/>
        <w:jc w:val="both"/>
        <w:rPr>
          <w:sz w:val="28"/>
          <w:szCs w:val="28"/>
        </w:rPr>
      </w:pPr>
      <w:proofErr w:type="gramStart"/>
      <w:r>
        <w:rPr>
          <w:sz w:val="28"/>
          <w:szCs w:val="28"/>
        </w:rPr>
        <w:t>В отчете отражена деятельность Счетной палаты  по реализации задач, определённых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07.02.2011 № 6 - ФЗ «Об общих принципах организации и деятельности контрольно-счётных органов субъектов Российской Федерации и муниципальных образований», Положениями «Об основах бюджетного устройства и бюджетного процесса в городе Липецке», «О Счетной палате</w:t>
      </w:r>
      <w:proofErr w:type="gramEnd"/>
      <w:r>
        <w:rPr>
          <w:sz w:val="28"/>
          <w:szCs w:val="28"/>
        </w:rPr>
        <w:t xml:space="preserve"> города Липецка», иными законами Российской Федерации и Липецкой области.</w:t>
      </w:r>
    </w:p>
    <w:p w:rsidR="00096373" w:rsidRDefault="00096373" w:rsidP="001A2DF7">
      <w:pPr>
        <w:ind w:firstLine="709"/>
        <w:jc w:val="both"/>
        <w:rPr>
          <w:sz w:val="28"/>
          <w:szCs w:val="28"/>
        </w:rPr>
      </w:pPr>
    </w:p>
    <w:p w:rsidR="00096373" w:rsidRPr="00631329" w:rsidRDefault="00096373" w:rsidP="00096373">
      <w:pPr>
        <w:ind w:left="435"/>
        <w:jc w:val="center"/>
        <w:rPr>
          <w:b/>
          <w:sz w:val="28"/>
          <w:szCs w:val="28"/>
        </w:rPr>
      </w:pPr>
      <w:r>
        <w:rPr>
          <w:b/>
          <w:sz w:val="28"/>
          <w:szCs w:val="28"/>
        </w:rPr>
        <w:t>2. Основные результаты работы</w:t>
      </w:r>
    </w:p>
    <w:p w:rsidR="00096373" w:rsidRDefault="00096373" w:rsidP="001A2DF7">
      <w:pPr>
        <w:ind w:firstLine="709"/>
        <w:jc w:val="both"/>
        <w:rPr>
          <w:sz w:val="28"/>
          <w:szCs w:val="28"/>
        </w:rPr>
      </w:pPr>
    </w:p>
    <w:p w:rsidR="001276CB" w:rsidRDefault="00FA53CA" w:rsidP="001A2DF7">
      <w:pPr>
        <w:ind w:firstLine="709"/>
        <w:jc w:val="both"/>
        <w:rPr>
          <w:sz w:val="28"/>
          <w:szCs w:val="28"/>
        </w:rPr>
      </w:pPr>
      <w:r>
        <w:rPr>
          <w:sz w:val="28"/>
          <w:szCs w:val="28"/>
        </w:rPr>
        <w:t xml:space="preserve">Счетная палата наделена полномочиями органа муниципального финансового контроля и является участником всех этапов бюджетного процесса. </w:t>
      </w:r>
    </w:p>
    <w:p w:rsidR="00FA53CA" w:rsidRDefault="001276CB" w:rsidP="001A2DF7">
      <w:pPr>
        <w:ind w:firstLine="709"/>
        <w:jc w:val="both"/>
        <w:rPr>
          <w:sz w:val="28"/>
          <w:szCs w:val="28"/>
        </w:rPr>
      </w:pPr>
      <w:r>
        <w:rPr>
          <w:sz w:val="28"/>
          <w:szCs w:val="28"/>
        </w:rPr>
        <w:t>Основными функциями Счетной палаты в 2017 году</w:t>
      </w:r>
      <w:r w:rsidR="00FA53CA">
        <w:rPr>
          <w:sz w:val="28"/>
          <w:szCs w:val="28"/>
        </w:rPr>
        <w:t xml:space="preserve"> </w:t>
      </w:r>
      <w:r>
        <w:rPr>
          <w:sz w:val="28"/>
          <w:szCs w:val="28"/>
        </w:rPr>
        <w:t>являлись:</w:t>
      </w:r>
    </w:p>
    <w:p w:rsidR="001276CB" w:rsidRDefault="001276CB" w:rsidP="001A2DF7">
      <w:pPr>
        <w:ind w:firstLine="709"/>
        <w:jc w:val="both"/>
        <w:rPr>
          <w:sz w:val="28"/>
          <w:szCs w:val="28"/>
        </w:rPr>
      </w:pPr>
      <w:r>
        <w:rPr>
          <w:sz w:val="28"/>
          <w:szCs w:val="28"/>
        </w:rPr>
        <w:t xml:space="preserve">- организация и осуществление </w:t>
      </w:r>
      <w:proofErr w:type="gramStart"/>
      <w:r>
        <w:rPr>
          <w:sz w:val="28"/>
          <w:szCs w:val="28"/>
        </w:rPr>
        <w:t>контроля за</w:t>
      </w:r>
      <w:proofErr w:type="gramEnd"/>
      <w:r>
        <w:rPr>
          <w:sz w:val="28"/>
          <w:szCs w:val="28"/>
        </w:rPr>
        <w:t xml:space="preserve"> исполнением бюджета города;</w:t>
      </w:r>
    </w:p>
    <w:p w:rsidR="001276CB" w:rsidRDefault="001276CB" w:rsidP="001A2DF7">
      <w:pPr>
        <w:ind w:firstLine="709"/>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законностью, эффективностью и результативностью использования средств бюджета города, а также средств полученных бюджетом города из иных источников;</w:t>
      </w:r>
    </w:p>
    <w:p w:rsidR="001276CB" w:rsidRDefault="001276CB" w:rsidP="001A2DF7">
      <w:pPr>
        <w:ind w:firstLine="709"/>
        <w:jc w:val="both"/>
        <w:rPr>
          <w:sz w:val="28"/>
          <w:szCs w:val="28"/>
        </w:rPr>
      </w:pPr>
      <w:r>
        <w:rPr>
          <w:sz w:val="28"/>
          <w:szCs w:val="28"/>
        </w:rPr>
        <w:t>- экспертиза проекта бюджета города;</w:t>
      </w:r>
    </w:p>
    <w:p w:rsidR="001276CB" w:rsidRDefault="001276CB" w:rsidP="001A2DF7">
      <w:pPr>
        <w:ind w:firstLine="709"/>
        <w:jc w:val="both"/>
        <w:rPr>
          <w:sz w:val="28"/>
          <w:szCs w:val="28"/>
        </w:rPr>
      </w:pPr>
      <w:r>
        <w:rPr>
          <w:sz w:val="28"/>
          <w:szCs w:val="28"/>
        </w:rPr>
        <w:t>- аудит закупок для муниципальных нужд;</w:t>
      </w:r>
    </w:p>
    <w:p w:rsidR="001276CB" w:rsidRDefault="001276CB" w:rsidP="001A2DF7">
      <w:pPr>
        <w:ind w:firstLine="709"/>
        <w:jc w:val="both"/>
        <w:rPr>
          <w:sz w:val="28"/>
          <w:szCs w:val="28"/>
        </w:rPr>
      </w:pPr>
      <w:r>
        <w:rPr>
          <w:sz w:val="28"/>
          <w:szCs w:val="28"/>
        </w:rPr>
        <w:t>- экспертиза проектов нормативных правовых актов органов местного самоуправления, влияющих на формирование и исполнение бюджета города;</w:t>
      </w:r>
    </w:p>
    <w:p w:rsidR="00FA53CA" w:rsidRDefault="001276CB" w:rsidP="0052389B">
      <w:pPr>
        <w:ind w:firstLine="709"/>
        <w:jc w:val="both"/>
        <w:rPr>
          <w:sz w:val="28"/>
          <w:szCs w:val="28"/>
        </w:rPr>
      </w:pPr>
      <w:r>
        <w:rPr>
          <w:sz w:val="28"/>
          <w:szCs w:val="28"/>
        </w:rPr>
        <w:t xml:space="preserve">- реализация результатов контрольных мероприятий и внесение предложений и рекомендаций органам местного самоуправлению по улучшению организации деятельности в области городских финансов. </w:t>
      </w:r>
    </w:p>
    <w:p w:rsidR="00BA1985" w:rsidRDefault="00BA1985" w:rsidP="0052389B">
      <w:pPr>
        <w:ind w:firstLine="709"/>
        <w:jc w:val="both"/>
        <w:rPr>
          <w:sz w:val="28"/>
          <w:szCs w:val="28"/>
        </w:rPr>
      </w:pPr>
    </w:p>
    <w:p w:rsidR="001A2DF7" w:rsidRDefault="001A2DF7" w:rsidP="001A2DF7">
      <w:pPr>
        <w:ind w:firstLine="709"/>
        <w:jc w:val="both"/>
        <w:rPr>
          <w:color w:val="000000"/>
          <w:sz w:val="28"/>
          <w:szCs w:val="28"/>
        </w:rPr>
      </w:pPr>
      <w:r w:rsidRPr="00D9445E">
        <w:rPr>
          <w:color w:val="000000"/>
          <w:sz w:val="28"/>
          <w:szCs w:val="28"/>
        </w:rPr>
        <w:t>Для реализации поставленных задач Счётная палата осуществляла контрольно-ревизионные и экспертно-аналитические мероприятия в соответствии с годовым планом работы, сформированным с  учетом предложений Главы города, постоянных комиссий Липецкого городского Совета депутатов и утвержденным Коллегией Счетной палаты</w:t>
      </w:r>
      <w:r>
        <w:rPr>
          <w:color w:val="000000"/>
          <w:sz w:val="28"/>
          <w:szCs w:val="28"/>
        </w:rPr>
        <w:t xml:space="preserve"> от 26 декабря 2016 года. </w:t>
      </w:r>
    </w:p>
    <w:p w:rsidR="00BA1985" w:rsidRDefault="001A2DF7" w:rsidP="001A2DF7">
      <w:pPr>
        <w:ind w:firstLine="709"/>
        <w:jc w:val="both"/>
        <w:rPr>
          <w:color w:val="000000"/>
          <w:sz w:val="28"/>
          <w:szCs w:val="28"/>
        </w:rPr>
      </w:pPr>
      <w:r>
        <w:rPr>
          <w:color w:val="000000"/>
          <w:sz w:val="28"/>
          <w:szCs w:val="28"/>
        </w:rPr>
        <w:t xml:space="preserve">В течение года, в соответствии с решением постоянной комиссии </w:t>
      </w:r>
      <w:r w:rsidR="009A3047">
        <w:rPr>
          <w:color w:val="000000"/>
          <w:sz w:val="28"/>
          <w:szCs w:val="28"/>
        </w:rPr>
        <w:t xml:space="preserve">по транспорту, дорожному хозяйству и благоустройству, предложениями </w:t>
      </w:r>
      <w:r w:rsidR="009A3047">
        <w:rPr>
          <w:color w:val="000000"/>
          <w:sz w:val="28"/>
          <w:szCs w:val="28"/>
        </w:rPr>
        <w:lastRenderedPageBreak/>
        <w:t xml:space="preserve">депутатов и граждан </w:t>
      </w:r>
      <w:r w:rsidR="00096373">
        <w:rPr>
          <w:color w:val="000000"/>
          <w:sz w:val="28"/>
          <w:szCs w:val="28"/>
        </w:rPr>
        <w:t xml:space="preserve">города, </w:t>
      </w:r>
      <w:r w:rsidR="009A3047">
        <w:rPr>
          <w:color w:val="000000"/>
          <w:sz w:val="28"/>
          <w:szCs w:val="28"/>
        </w:rPr>
        <w:t xml:space="preserve">план работы дополнялся двумя контрольными мероприятиями по вопросу использования бюджетных средств, выделенных на ремонт дорог по отдельным улицам и местным проездам. </w:t>
      </w:r>
    </w:p>
    <w:p w:rsidR="001A2DF7" w:rsidRDefault="009A3047" w:rsidP="001A2DF7">
      <w:pPr>
        <w:ind w:firstLine="709"/>
        <w:jc w:val="both"/>
        <w:rPr>
          <w:color w:val="000000"/>
          <w:sz w:val="28"/>
          <w:szCs w:val="28"/>
        </w:rPr>
      </w:pPr>
      <w:r>
        <w:rPr>
          <w:color w:val="000000"/>
          <w:sz w:val="28"/>
          <w:szCs w:val="28"/>
        </w:rPr>
        <w:t>Все предусмотренные планом работы мероприятия выполнены.</w:t>
      </w:r>
    </w:p>
    <w:p w:rsidR="009A3047" w:rsidRDefault="009A3047" w:rsidP="001A2DF7">
      <w:pPr>
        <w:ind w:firstLine="709"/>
        <w:jc w:val="both"/>
        <w:rPr>
          <w:sz w:val="28"/>
          <w:szCs w:val="28"/>
        </w:rPr>
      </w:pPr>
      <w:r>
        <w:rPr>
          <w:color w:val="000000"/>
          <w:sz w:val="28"/>
          <w:szCs w:val="28"/>
        </w:rPr>
        <w:t>Кроме того, Счетная палата принимала участие в 2-х комплексных проверках, проводимых в соответствии с Постановлениями администрации города Липецка от 26.05.2017 года №892 в отношении МУП «Л</w:t>
      </w:r>
      <w:r w:rsidR="00BA1985">
        <w:rPr>
          <w:color w:val="000000"/>
          <w:sz w:val="28"/>
          <w:szCs w:val="28"/>
        </w:rPr>
        <w:t>ипецкая городская транспортная компания</w:t>
      </w:r>
      <w:r>
        <w:rPr>
          <w:color w:val="000000"/>
          <w:sz w:val="28"/>
          <w:szCs w:val="28"/>
        </w:rPr>
        <w:t>» и от 21.07.2017 года в отношении МУП «Липецкий пассажирский транспорт</w:t>
      </w:r>
      <w:r w:rsidR="00096373">
        <w:rPr>
          <w:color w:val="000000"/>
          <w:sz w:val="28"/>
          <w:szCs w:val="28"/>
        </w:rPr>
        <w:t>».</w:t>
      </w:r>
    </w:p>
    <w:p w:rsidR="00DA3498" w:rsidRDefault="009A3047" w:rsidP="001A2DF7">
      <w:pPr>
        <w:ind w:firstLine="709"/>
        <w:jc w:val="both"/>
        <w:rPr>
          <w:sz w:val="28"/>
          <w:szCs w:val="28"/>
        </w:rPr>
      </w:pPr>
      <w:r>
        <w:rPr>
          <w:sz w:val="28"/>
          <w:szCs w:val="28"/>
        </w:rPr>
        <w:t>В целом</w:t>
      </w:r>
      <w:r w:rsidR="00DA3498">
        <w:rPr>
          <w:sz w:val="28"/>
          <w:szCs w:val="28"/>
        </w:rPr>
        <w:t xml:space="preserve"> в 2017 году проведено 40 контрольных и экспертно-аналитических  мероприятий на 52 объектах и 102 экспертизы проектов нормативных правовых актов. </w:t>
      </w:r>
    </w:p>
    <w:p w:rsidR="001A2DF7" w:rsidRDefault="00DA3498" w:rsidP="001A2DF7">
      <w:pPr>
        <w:ind w:firstLine="709"/>
        <w:jc w:val="both"/>
        <w:rPr>
          <w:sz w:val="28"/>
          <w:szCs w:val="28"/>
        </w:rPr>
      </w:pPr>
      <w:r>
        <w:rPr>
          <w:sz w:val="28"/>
          <w:szCs w:val="28"/>
        </w:rPr>
        <w:t>Основная доля контрольных и аналитических мероприятий проводилась в муниципальных учреждениях и структурных подразделениях органов местного самоуправления.</w:t>
      </w:r>
    </w:p>
    <w:p w:rsidR="00DA3498" w:rsidRDefault="00DA3498" w:rsidP="001A2DF7">
      <w:pPr>
        <w:ind w:firstLine="709"/>
        <w:jc w:val="both"/>
        <w:rPr>
          <w:sz w:val="28"/>
          <w:szCs w:val="28"/>
        </w:rPr>
      </w:pPr>
      <w:r>
        <w:rPr>
          <w:sz w:val="28"/>
          <w:szCs w:val="28"/>
        </w:rPr>
        <w:t>Структура объектов контроля представлена следующим образом:</w:t>
      </w:r>
    </w:p>
    <w:p w:rsidR="00DA3498" w:rsidRDefault="00DA3498" w:rsidP="001A2DF7">
      <w:pPr>
        <w:ind w:firstLine="709"/>
        <w:jc w:val="both"/>
        <w:rPr>
          <w:sz w:val="28"/>
          <w:szCs w:val="28"/>
        </w:rPr>
      </w:pPr>
    </w:p>
    <w:p w:rsidR="00096373" w:rsidRDefault="00CB396F" w:rsidP="001A2DF7">
      <w:pPr>
        <w:ind w:firstLine="709"/>
        <w:jc w:val="both"/>
        <w:rPr>
          <w:sz w:val="28"/>
          <w:szCs w:val="28"/>
        </w:rPr>
      </w:pPr>
      <w:r w:rsidRPr="001B702F">
        <w:rPr>
          <w:b/>
          <w:noProof/>
          <w:sz w:val="28"/>
          <w:szCs w:val="28"/>
        </w:rPr>
        <w:drawing>
          <wp:inline distT="0" distB="0" distL="0" distR="0" wp14:anchorId="4D5839C0" wp14:editId="4CAC587C">
            <wp:extent cx="5924550" cy="45624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389B" w:rsidRDefault="0052389B" w:rsidP="001A2DF7">
      <w:pPr>
        <w:ind w:firstLine="709"/>
        <w:jc w:val="both"/>
        <w:rPr>
          <w:sz w:val="28"/>
          <w:szCs w:val="28"/>
        </w:rPr>
      </w:pPr>
    </w:p>
    <w:p w:rsidR="0052389B" w:rsidRDefault="0052389B" w:rsidP="001A2DF7">
      <w:pPr>
        <w:ind w:firstLine="709"/>
        <w:jc w:val="both"/>
        <w:rPr>
          <w:sz w:val="28"/>
          <w:szCs w:val="28"/>
        </w:rPr>
      </w:pPr>
    </w:p>
    <w:p w:rsidR="0052389B" w:rsidRDefault="00763126" w:rsidP="00763126">
      <w:pPr>
        <w:ind w:firstLine="709"/>
        <w:jc w:val="both"/>
        <w:rPr>
          <w:sz w:val="28"/>
          <w:szCs w:val="28"/>
        </w:rPr>
      </w:pPr>
      <w:r>
        <w:rPr>
          <w:sz w:val="28"/>
          <w:szCs w:val="28"/>
        </w:rPr>
        <w:t>Динамика контрольных и экспертно-аналитических мероприятий за 3 последних года представлена диаграммой:</w:t>
      </w:r>
    </w:p>
    <w:p w:rsidR="00763126" w:rsidRDefault="00763126" w:rsidP="00763126">
      <w:pPr>
        <w:ind w:firstLine="709"/>
        <w:jc w:val="both"/>
        <w:rPr>
          <w:sz w:val="28"/>
          <w:szCs w:val="28"/>
        </w:rPr>
      </w:pPr>
    </w:p>
    <w:p w:rsidR="00763126" w:rsidRDefault="00763126" w:rsidP="001B702F">
      <w:pPr>
        <w:jc w:val="both"/>
        <w:rPr>
          <w:sz w:val="28"/>
          <w:szCs w:val="28"/>
        </w:rPr>
      </w:pPr>
    </w:p>
    <w:p w:rsidR="0052389B" w:rsidRDefault="0052389B" w:rsidP="00DE17F7">
      <w:pPr>
        <w:jc w:val="both"/>
        <w:rPr>
          <w:sz w:val="28"/>
          <w:szCs w:val="28"/>
        </w:rPr>
      </w:pPr>
    </w:p>
    <w:p w:rsidR="00010B00" w:rsidRDefault="009C71B2" w:rsidP="00436FBE">
      <w:pPr>
        <w:rPr>
          <w:sz w:val="28"/>
          <w:szCs w:val="28"/>
        </w:rPr>
      </w:pPr>
      <w:r w:rsidRPr="00840702">
        <w:rPr>
          <w:b/>
          <w:noProof/>
          <w:color w:val="FF0000"/>
        </w:rPr>
        <w:lastRenderedPageBreak/>
        <w:drawing>
          <wp:inline distT="0" distB="0" distL="0" distR="0" wp14:anchorId="06F11CD7" wp14:editId="6AEC225E">
            <wp:extent cx="6200775" cy="40862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17F7" w:rsidRDefault="00DE17F7" w:rsidP="00401412">
      <w:pPr>
        <w:ind w:firstLine="709"/>
        <w:jc w:val="both"/>
        <w:rPr>
          <w:sz w:val="28"/>
          <w:szCs w:val="28"/>
        </w:rPr>
      </w:pPr>
    </w:p>
    <w:p w:rsidR="00DC4A72" w:rsidRPr="007E64E1" w:rsidRDefault="00714D3F" w:rsidP="00401412">
      <w:pPr>
        <w:ind w:firstLine="709"/>
        <w:jc w:val="both"/>
        <w:rPr>
          <w:sz w:val="28"/>
          <w:szCs w:val="28"/>
        </w:rPr>
      </w:pPr>
      <w:r>
        <w:rPr>
          <w:sz w:val="28"/>
          <w:szCs w:val="28"/>
        </w:rPr>
        <w:t>Из общего количества контрольных и экспертно-аналитических мероприятий</w:t>
      </w:r>
      <w:r w:rsidR="00401412">
        <w:rPr>
          <w:sz w:val="28"/>
          <w:szCs w:val="28"/>
        </w:rPr>
        <w:t xml:space="preserve"> </w:t>
      </w:r>
      <w:r w:rsidR="00A340FB">
        <w:rPr>
          <w:sz w:val="28"/>
          <w:szCs w:val="28"/>
        </w:rPr>
        <w:t>80%</w:t>
      </w:r>
      <w:r w:rsidR="00401412">
        <w:rPr>
          <w:sz w:val="28"/>
          <w:szCs w:val="28"/>
        </w:rPr>
        <w:t xml:space="preserve"> </w:t>
      </w:r>
      <w:r w:rsidR="00DE17F7">
        <w:rPr>
          <w:sz w:val="28"/>
          <w:szCs w:val="28"/>
        </w:rPr>
        <w:t xml:space="preserve">процентов </w:t>
      </w:r>
      <w:r w:rsidR="00401412">
        <w:rPr>
          <w:sz w:val="28"/>
          <w:szCs w:val="28"/>
        </w:rPr>
        <w:t>проведено по поручениям и предложениям постоянных комиссий Липецкого городского Совета депутатов, администрации города и обращений граждан.</w:t>
      </w:r>
    </w:p>
    <w:p w:rsidR="004D04AF" w:rsidRDefault="009B04B1" w:rsidP="004D04AF">
      <w:pPr>
        <w:ind w:firstLine="708"/>
        <w:jc w:val="both"/>
        <w:rPr>
          <w:sz w:val="28"/>
          <w:szCs w:val="28"/>
        </w:rPr>
      </w:pPr>
      <w:r w:rsidRPr="00A767AA">
        <w:rPr>
          <w:sz w:val="28"/>
          <w:szCs w:val="28"/>
        </w:rPr>
        <w:t>Общий о</w:t>
      </w:r>
      <w:r w:rsidR="004D04AF" w:rsidRPr="00A767AA">
        <w:rPr>
          <w:sz w:val="28"/>
          <w:szCs w:val="28"/>
        </w:rPr>
        <w:t xml:space="preserve">бъем </w:t>
      </w:r>
      <w:r w:rsidRPr="00A767AA">
        <w:rPr>
          <w:sz w:val="28"/>
          <w:szCs w:val="28"/>
        </w:rPr>
        <w:t xml:space="preserve"> проверенных </w:t>
      </w:r>
      <w:r w:rsidR="00C24041">
        <w:rPr>
          <w:sz w:val="28"/>
          <w:szCs w:val="28"/>
        </w:rPr>
        <w:t>в 201</w:t>
      </w:r>
      <w:r w:rsidR="00714D3F">
        <w:rPr>
          <w:sz w:val="28"/>
          <w:szCs w:val="28"/>
        </w:rPr>
        <w:t>7</w:t>
      </w:r>
      <w:r w:rsidR="0073621E">
        <w:rPr>
          <w:sz w:val="28"/>
          <w:szCs w:val="28"/>
        </w:rPr>
        <w:t xml:space="preserve"> году </w:t>
      </w:r>
      <w:r w:rsidR="004D04AF" w:rsidRPr="00A767AA">
        <w:rPr>
          <w:sz w:val="28"/>
          <w:szCs w:val="28"/>
        </w:rPr>
        <w:t>сред</w:t>
      </w:r>
      <w:r w:rsidR="00E14D21" w:rsidRPr="00A767AA">
        <w:rPr>
          <w:sz w:val="28"/>
          <w:szCs w:val="28"/>
        </w:rPr>
        <w:t xml:space="preserve">ств </w:t>
      </w:r>
      <w:r w:rsidRPr="00A767AA">
        <w:rPr>
          <w:sz w:val="28"/>
          <w:szCs w:val="28"/>
        </w:rPr>
        <w:t>составил</w:t>
      </w:r>
      <w:r w:rsidR="004D04AF" w:rsidRPr="00A767AA">
        <w:rPr>
          <w:sz w:val="28"/>
          <w:szCs w:val="28"/>
        </w:rPr>
        <w:t xml:space="preserve"> </w:t>
      </w:r>
      <w:r w:rsidR="00714D3F">
        <w:rPr>
          <w:sz w:val="28"/>
          <w:szCs w:val="28"/>
        </w:rPr>
        <w:t>7469,8</w:t>
      </w:r>
      <w:r w:rsidR="004D04AF" w:rsidRPr="00A767AA">
        <w:rPr>
          <w:sz w:val="28"/>
          <w:szCs w:val="28"/>
        </w:rPr>
        <w:t xml:space="preserve"> млн. руб., </w:t>
      </w:r>
      <w:r w:rsidRPr="00A767AA">
        <w:rPr>
          <w:sz w:val="28"/>
          <w:szCs w:val="28"/>
        </w:rPr>
        <w:t>в том числе</w:t>
      </w:r>
      <w:r w:rsidR="004D04AF" w:rsidRPr="00A767AA">
        <w:rPr>
          <w:sz w:val="28"/>
          <w:szCs w:val="28"/>
        </w:rPr>
        <w:t>:</w:t>
      </w:r>
    </w:p>
    <w:tbl>
      <w:tblPr>
        <w:tblW w:w="0" w:type="auto"/>
        <w:tblLook w:val="04A0" w:firstRow="1" w:lastRow="0" w:firstColumn="1" w:lastColumn="0" w:noHBand="0" w:noVBand="1"/>
      </w:tblPr>
      <w:tblGrid>
        <w:gridCol w:w="6379"/>
        <w:gridCol w:w="3191"/>
      </w:tblGrid>
      <w:tr w:rsidR="00A767AA" w:rsidRPr="00A767AA" w:rsidTr="00613907">
        <w:trPr>
          <w:trHeight w:val="301"/>
        </w:trPr>
        <w:tc>
          <w:tcPr>
            <w:tcW w:w="6379" w:type="dxa"/>
            <w:shd w:val="clear" w:color="auto" w:fill="auto"/>
          </w:tcPr>
          <w:p w:rsidR="00CB7385" w:rsidRPr="00F6478D" w:rsidRDefault="00324A5B" w:rsidP="000E05F6">
            <w:pPr>
              <w:pStyle w:val="ad"/>
              <w:numPr>
                <w:ilvl w:val="0"/>
                <w:numId w:val="21"/>
              </w:numPr>
              <w:jc w:val="both"/>
              <w:rPr>
                <w:sz w:val="28"/>
                <w:szCs w:val="28"/>
              </w:rPr>
            </w:pPr>
            <w:r>
              <w:rPr>
                <w:sz w:val="28"/>
                <w:szCs w:val="28"/>
              </w:rPr>
              <w:t>Р</w:t>
            </w:r>
            <w:r w:rsidR="000E05F6" w:rsidRPr="00E359DF">
              <w:rPr>
                <w:sz w:val="28"/>
                <w:szCs w:val="28"/>
              </w:rPr>
              <w:t>асходов бюджета</w:t>
            </w:r>
          </w:p>
        </w:tc>
        <w:tc>
          <w:tcPr>
            <w:tcW w:w="3191" w:type="dxa"/>
            <w:shd w:val="clear" w:color="auto" w:fill="auto"/>
            <w:vAlign w:val="bottom"/>
          </w:tcPr>
          <w:p w:rsidR="00181049" w:rsidRPr="00A767AA" w:rsidRDefault="00714D3F" w:rsidP="00613907">
            <w:pPr>
              <w:rPr>
                <w:sz w:val="28"/>
                <w:szCs w:val="28"/>
              </w:rPr>
            </w:pPr>
            <w:r>
              <w:rPr>
                <w:sz w:val="28"/>
                <w:szCs w:val="28"/>
              </w:rPr>
              <w:t>4154,2</w:t>
            </w:r>
            <w:r w:rsidR="007F5DE3">
              <w:rPr>
                <w:sz w:val="28"/>
                <w:szCs w:val="28"/>
              </w:rPr>
              <w:t xml:space="preserve"> </w:t>
            </w:r>
            <w:r w:rsidR="00181049" w:rsidRPr="00A767AA">
              <w:rPr>
                <w:sz w:val="28"/>
                <w:szCs w:val="28"/>
              </w:rPr>
              <w:t>млн.</w:t>
            </w:r>
            <w:r w:rsidR="00181049" w:rsidRPr="00A767AA">
              <w:rPr>
                <w:sz w:val="28"/>
                <w:szCs w:val="28"/>
                <w:lang w:val="en-US"/>
              </w:rPr>
              <w:t xml:space="preserve"> </w:t>
            </w:r>
            <w:r w:rsidR="00181049" w:rsidRPr="00A767AA">
              <w:rPr>
                <w:sz w:val="28"/>
                <w:szCs w:val="28"/>
              </w:rPr>
              <w:t>руб.</w:t>
            </w:r>
            <w:r w:rsidR="00324A5B">
              <w:rPr>
                <w:sz w:val="28"/>
                <w:szCs w:val="28"/>
              </w:rPr>
              <w:t>;</w:t>
            </w:r>
          </w:p>
        </w:tc>
      </w:tr>
      <w:tr w:rsidR="00A767AA" w:rsidRPr="00A767AA" w:rsidTr="00613907">
        <w:trPr>
          <w:trHeight w:val="415"/>
        </w:trPr>
        <w:tc>
          <w:tcPr>
            <w:tcW w:w="6379" w:type="dxa"/>
            <w:shd w:val="clear" w:color="auto" w:fill="auto"/>
          </w:tcPr>
          <w:p w:rsidR="00CB7385" w:rsidRPr="00F6478D" w:rsidRDefault="00324A5B" w:rsidP="006D10AD">
            <w:pPr>
              <w:pStyle w:val="ad"/>
              <w:numPr>
                <w:ilvl w:val="0"/>
                <w:numId w:val="21"/>
              </w:numPr>
              <w:jc w:val="both"/>
              <w:rPr>
                <w:sz w:val="28"/>
                <w:szCs w:val="28"/>
              </w:rPr>
            </w:pPr>
            <w:r>
              <w:rPr>
                <w:sz w:val="28"/>
                <w:szCs w:val="28"/>
              </w:rPr>
              <w:t>Д</w:t>
            </w:r>
            <w:r w:rsidR="000E05F6" w:rsidRPr="00E359DF">
              <w:rPr>
                <w:sz w:val="28"/>
                <w:szCs w:val="28"/>
              </w:rPr>
              <w:t>оходных источников</w:t>
            </w:r>
          </w:p>
        </w:tc>
        <w:tc>
          <w:tcPr>
            <w:tcW w:w="3191" w:type="dxa"/>
            <w:shd w:val="clear" w:color="auto" w:fill="auto"/>
            <w:vAlign w:val="bottom"/>
          </w:tcPr>
          <w:p w:rsidR="00181049" w:rsidRPr="00A767AA" w:rsidRDefault="00714D3F" w:rsidP="00613907">
            <w:pPr>
              <w:rPr>
                <w:sz w:val="28"/>
                <w:szCs w:val="28"/>
              </w:rPr>
            </w:pPr>
            <w:r>
              <w:rPr>
                <w:sz w:val="28"/>
                <w:szCs w:val="28"/>
              </w:rPr>
              <w:t>374,7</w:t>
            </w:r>
            <w:r w:rsidR="00181049" w:rsidRPr="005078BF">
              <w:rPr>
                <w:sz w:val="28"/>
                <w:szCs w:val="28"/>
              </w:rPr>
              <w:t xml:space="preserve"> млн. руб</w:t>
            </w:r>
            <w:r w:rsidR="00181049" w:rsidRPr="00A767AA">
              <w:rPr>
                <w:sz w:val="28"/>
                <w:szCs w:val="28"/>
              </w:rPr>
              <w:t>.</w:t>
            </w:r>
            <w:r w:rsidR="00324A5B">
              <w:rPr>
                <w:sz w:val="28"/>
                <w:szCs w:val="28"/>
              </w:rPr>
              <w:t>;</w:t>
            </w:r>
          </w:p>
        </w:tc>
      </w:tr>
      <w:tr w:rsidR="00A767AA" w:rsidRPr="00A767AA" w:rsidTr="00F65671">
        <w:trPr>
          <w:trHeight w:val="395"/>
        </w:trPr>
        <w:tc>
          <w:tcPr>
            <w:tcW w:w="6379" w:type="dxa"/>
            <w:shd w:val="clear" w:color="auto" w:fill="auto"/>
          </w:tcPr>
          <w:p w:rsidR="00181049" w:rsidRPr="00E359DF" w:rsidRDefault="00F65671" w:rsidP="00E359DF">
            <w:pPr>
              <w:pStyle w:val="ad"/>
              <w:numPr>
                <w:ilvl w:val="0"/>
                <w:numId w:val="21"/>
              </w:numPr>
              <w:jc w:val="both"/>
              <w:rPr>
                <w:sz w:val="28"/>
                <w:szCs w:val="28"/>
              </w:rPr>
            </w:pPr>
            <w:r>
              <w:rPr>
                <w:sz w:val="28"/>
                <w:szCs w:val="28"/>
              </w:rPr>
              <w:t>М</w:t>
            </w:r>
            <w:r w:rsidR="00BE4D9E" w:rsidRPr="00E359DF">
              <w:rPr>
                <w:sz w:val="28"/>
                <w:szCs w:val="28"/>
              </w:rPr>
              <w:t>униципальных долговых обязательств</w:t>
            </w:r>
          </w:p>
        </w:tc>
        <w:tc>
          <w:tcPr>
            <w:tcW w:w="3191" w:type="dxa"/>
            <w:shd w:val="clear" w:color="auto" w:fill="auto"/>
            <w:vAlign w:val="bottom"/>
          </w:tcPr>
          <w:p w:rsidR="00181049" w:rsidRPr="00A767AA" w:rsidRDefault="00714D3F" w:rsidP="00613907">
            <w:pPr>
              <w:rPr>
                <w:sz w:val="28"/>
                <w:szCs w:val="28"/>
              </w:rPr>
            </w:pPr>
            <w:r>
              <w:rPr>
                <w:sz w:val="28"/>
                <w:szCs w:val="28"/>
              </w:rPr>
              <w:t>2562,7</w:t>
            </w:r>
            <w:r w:rsidR="00181049" w:rsidRPr="00A767AA">
              <w:rPr>
                <w:sz w:val="28"/>
                <w:szCs w:val="28"/>
              </w:rPr>
              <w:t xml:space="preserve"> млн.</w:t>
            </w:r>
            <w:r w:rsidR="00181049" w:rsidRPr="00324A5B">
              <w:rPr>
                <w:sz w:val="28"/>
                <w:szCs w:val="28"/>
              </w:rPr>
              <w:t xml:space="preserve"> </w:t>
            </w:r>
            <w:r w:rsidR="00181049" w:rsidRPr="00A767AA">
              <w:rPr>
                <w:sz w:val="28"/>
                <w:szCs w:val="28"/>
              </w:rPr>
              <w:t>руб.</w:t>
            </w:r>
            <w:r w:rsidR="00324A5B">
              <w:rPr>
                <w:sz w:val="28"/>
                <w:szCs w:val="28"/>
              </w:rPr>
              <w:t>;</w:t>
            </w:r>
          </w:p>
        </w:tc>
      </w:tr>
      <w:tr w:rsidR="00A767AA" w:rsidRPr="00A767AA" w:rsidTr="00613907">
        <w:tc>
          <w:tcPr>
            <w:tcW w:w="6379" w:type="dxa"/>
            <w:shd w:val="clear" w:color="auto" w:fill="auto"/>
          </w:tcPr>
          <w:p w:rsidR="00181049" w:rsidRPr="00E359DF" w:rsidRDefault="00F65671" w:rsidP="00E359DF">
            <w:pPr>
              <w:pStyle w:val="ad"/>
              <w:numPr>
                <w:ilvl w:val="0"/>
                <w:numId w:val="21"/>
              </w:numPr>
              <w:jc w:val="both"/>
              <w:rPr>
                <w:sz w:val="28"/>
                <w:szCs w:val="28"/>
              </w:rPr>
            </w:pPr>
            <w:r>
              <w:rPr>
                <w:sz w:val="28"/>
                <w:szCs w:val="28"/>
              </w:rPr>
              <w:t>Собственных средств</w:t>
            </w:r>
            <w:r w:rsidR="00ED5427" w:rsidRPr="00E359DF">
              <w:rPr>
                <w:sz w:val="28"/>
                <w:szCs w:val="28"/>
              </w:rPr>
              <w:t xml:space="preserve"> муниципальных предприятий</w:t>
            </w:r>
          </w:p>
        </w:tc>
        <w:tc>
          <w:tcPr>
            <w:tcW w:w="3191" w:type="dxa"/>
            <w:shd w:val="clear" w:color="auto" w:fill="auto"/>
            <w:vAlign w:val="bottom"/>
          </w:tcPr>
          <w:p w:rsidR="00DE17F7" w:rsidRDefault="00DE17F7" w:rsidP="00613907">
            <w:pPr>
              <w:rPr>
                <w:sz w:val="28"/>
                <w:szCs w:val="28"/>
              </w:rPr>
            </w:pPr>
          </w:p>
          <w:p w:rsidR="00181049" w:rsidRDefault="00714D3F" w:rsidP="00613907">
            <w:pPr>
              <w:rPr>
                <w:sz w:val="28"/>
                <w:szCs w:val="28"/>
              </w:rPr>
            </w:pPr>
            <w:r>
              <w:rPr>
                <w:sz w:val="28"/>
                <w:szCs w:val="28"/>
              </w:rPr>
              <w:t>378,2</w:t>
            </w:r>
            <w:r w:rsidR="00181049" w:rsidRPr="00A767AA">
              <w:rPr>
                <w:sz w:val="28"/>
                <w:szCs w:val="28"/>
              </w:rPr>
              <w:t xml:space="preserve"> млн.</w:t>
            </w:r>
            <w:r w:rsidR="00181049" w:rsidRPr="00A767AA">
              <w:rPr>
                <w:sz w:val="28"/>
                <w:szCs w:val="28"/>
                <w:lang w:val="en-US"/>
              </w:rPr>
              <w:t xml:space="preserve"> </w:t>
            </w:r>
            <w:r w:rsidR="00181049" w:rsidRPr="00A767AA">
              <w:rPr>
                <w:sz w:val="28"/>
                <w:szCs w:val="28"/>
              </w:rPr>
              <w:t>руб</w:t>
            </w:r>
            <w:r w:rsidR="00324A5B">
              <w:rPr>
                <w:sz w:val="28"/>
                <w:szCs w:val="28"/>
              </w:rPr>
              <w:t>лей</w:t>
            </w:r>
            <w:r w:rsidR="00181049" w:rsidRPr="00A767AA">
              <w:rPr>
                <w:sz w:val="28"/>
                <w:szCs w:val="28"/>
              </w:rPr>
              <w:t>.</w:t>
            </w:r>
          </w:p>
          <w:p w:rsidR="00DE17F7" w:rsidRDefault="00DE17F7" w:rsidP="00613907">
            <w:pPr>
              <w:rPr>
                <w:sz w:val="28"/>
                <w:szCs w:val="28"/>
              </w:rPr>
            </w:pPr>
          </w:p>
          <w:p w:rsidR="00DE17F7" w:rsidRPr="00A767AA" w:rsidRDefault="00DE17F7" w:rsidP="00613907">
            <w:pPr>
              <w:rPr>
                <w:sz w:val="28"/>
                <w:szCs w:val="28"/>
              </w:rPr>
            </w:pPr>
          </w:p>
        </w:tc>
      </w:tr>
    </w:tbl>
    <w:p w:rsidR="00586D56" w:rsidRDefault="00BE17AC" w:rsidP="00C7318E">
      <w:pPr>
        <w:ind w:firstLine="708"/>
        <w:jc w:val="both"/>
        <w:rPr>
          <w:sz w:val="28"/>
          <w:szCs w:val="28"/>
        </w:rPr>
      </w:pPr>
      <w:r w:rsidRPr="0017172D">
        <w:rPr>
          <w:sz w:val="28"/>
          <w:szCs w:val="28"/>
        </w:rPr>
        <w:t xml:space="preserve">В ходе  контрольных мероприятий </w:t>
      </w:r>
      <w:r w:rsidR="007F5DE3" w:rsidRPr="0017172D">
        <w:rPr>
          <w:sz w:val="28"/>
          <w:szCs w:val="28"/>
        </w:rPr>
        <w:t xml:space="preserve">  выявлено </w:t>
      </w:r>
      <w:r w:rsidR="00BE03D1" w:rsidRPr="0017172D">
        <w:rPr>
          <w:sz w:val="28"/>
          <w:szCs w:val="28"/>
        </w:rPr>
        <w:t xml:space="preserve">финансовых нарушений </w:t>
      </w:r>
      <w:r w:rsidRPr="0017172D">
        <w:rPr>
          <w:sz w:val="28"/>
          <w:szCs w:val="28"/>
        </w:rPr>
        <w:t>и недостатков</w:t>
      </w:r>
      <w:r w:rsidR="00BE03D1" w:rsidRPr="0017172D">
        <w:rPr>
          <w:sz w:val="28"/>
          <w:szCs w:val="28"/>
        </w:rPr>
        <w:t xml:space="preserve"> на сумму </w:t>
      </w:r>
      <w:r w:rsidR="00A340FB">
        <w:rPr>
          <w:sz w:val="28"/>
          <w:szCs w:val="28"/>
        </w:rPr>
        <w:t>1153,7</w:t>
      </w:r>
      <w:r w:rsidR="00BE03D1" w:rsidRPr="0017172D">
        <w:rPr>
          <w:sz w:val="28"/>
          <w:szCs w:val="28"/>
        </w:rPr>
        <w:t xml:space="preserve"> млн. руб</w:t>
      </w:r>
      <w:r w:rsidR="0017172D" w:rsidRPr="0017172D">
        <w:rPr>
          <w:sz w:val="28"/>
          <w:szCs w:val="28"/>
        </w:rPr>
        <w:t>.</w:t>
      </w:r>
      <w:r w:rsidR="0017172D">
        <w:rPr>
          <w:sz w:val="28"/>
          <w:szCs w:val="28"/>
        </w:rPr>
        <w:t>, а также отсутствие на счетах бухгалтерского учета муниципального имущества (земельных участков) стоимостью 8333,5 млн. рублей.</w:t>
      </w:r>
    </w:p>
    <w:p w:rsidR="007161A1" w:rsidRDefault="00477281" w:rsidP="00C7318E">
      <w:pPr>
        <w:ind w:firstLine="708"/>
        <w:jc w:val="both"/>
        <w:rPr>
          <w:sz w:val="28"/>
          <w:szCs w:val="28"/>
        </w:rPr>
      </w:pPr>
      <w:r>
        <w:rPr>
          <w:sz w:val="28"/>
          <w:szCs w:val="28"/>
        </w:rPr>
        <w:t>По сравнению с 2016 годом сумма финансовых нарушений, связанных с формированием и исполнением б</w:t>
      </w:r>
      <w:r w:rsidR="007161A1">
        <w:rPr>
          <w:sz w:val="28"/>
          <w:szCs w:val="28"/>
        </w:rPr>
        <w:t>юджета, использова</w:t>
      </w:r>
      <w:r w:rsidR="00DE17F7">
        <w:rPr>
          <w:sz w:val="28"/>
          <w:szCs w:val="28"/>
        </w:rPr>
        <w:t>нием бюджетных средств сократила</w:t>
      </w:r>
      <w:r w:rsidR="007161A1">
        <w:rPr>
          <w:sz w:val="28"/>
          <w:szCs w:val="28"/>
        </w:rPr>
        <w:t>сь</w:t>
      </w:r>
      <w:r w:rsidR="00DE17F7">
        <w:rPr>
          <w:sz w:val="28"/>
          <w:szCs w:val="28"/>
        </w:rPr>
        <w:t xml:space="preserve"> на 10,1 млн. </w:t>
      </w:r>
      <w:r w:rsidR="000B58ED">
        <w:rPr>
          <w:sz w:val="28"/>
          <w:szCs w:val="28"/>
        </w:rPr>
        <w:t>руб. или на 38%</w:t>
      </w:r>
      <w:proofErr w:type="gramStart"/>
      <w:r w:rsidR="000B58ED">
        <w:rPr>
          <w:sz w:val="28"/>
          <w:szCs w:val="28"/>
        </w:rPr>
        <w:t xml:space="preserve"> )</w:t>
      </w:r>
      <w:proofErr w:type="gramEnd"/>
      <w:r w:rsidR="000B58ED">
        <w:rPr>
          <w:sz w:val="28"/>
          <w:szCs w:val="28"/>
        </w:rPr>
        <w:t xml:space="preserve">2017 год – 16,5 млн. руб., АППГ – 26,6 млн. </w:t>
      </w:r>
      <w:proofErr w:type="spellStart"/>
      <w:r w:rsidR="000B58ED">
        <w:rPr>
          <w:sz w:val="28"/>
          <w:szCs w:val="28"/>
        </w:rPr>
        <w:t>руб</w:t>
      </w:r>
      <w:proofErr w:type="spellEnd"/>
      <w:r w:rsidR="000B58ED">
        <w:rPr>
          <w:sz w:val="28"/>
          <w:szCs w:val="28"/>
        </w:rPr>
        <w:t>)</w:t>
      </w:r>
      <w:r w:rsidR="007161A1">
        <w:rPr>
          <w:sz w:val="28"/>
          <w:szCs w:val="28"/>
        </w:rPr>
        <w:t>.</w:t>
      </w:r>
    </w:p>
    <w:p w:rsidR="00477281" w:rsidRDefault="007161A1" w:rsidP="00C7318E">
      <w:pPr>
        <w:ind w:firstLine="708"/>
        <w:jc w:val="both"/>
        <w:rPr>
          <w:sz w:val="28"/>
          <w:szCs w:val="28"/>
        </w:rPr>
      </w:pPr>
      <w:r>
        <w:rPr>
          <w:sz w:val="28"/>
          <w:szCs w:val="28"/>
        </w:rPr>
        <w:t>Однако</w:t>
      </w:r>
      <w:proofErr w:type="gramStart"/>
      <w:r>
        <w:rPr>
          <w:sz w:val="28"/>
          <w:szCs w:val="28"/>
        </w:rPr>
        <w:t>,</w:t>
      </w:r>
      <w:proofErr w:type="gramEnd"/>
      <w:r>
        <w:rPr>
          <w:sz w:val="28"/>
          <w:szCs w:val="28"/>
        </w:rPr>
        <w:t xml:space="preserve"> установлены значительные нарушения, связанные с </w:t>
      </w:r>
      <w:proofErr w:type="spellStart"/>
      <w:r>
        <w:rPr>
          <w:sz w:val="28"/>
          <w:szCs w:val="28"/>
        </w:rPr>
        <w:t>неотражением</w:t>
      </w:r>
      <w:proofErr w:type="spellEnd"/>
      <w:r>
        <w:rPr>
          <w:sz w:val="28"/>
          <w:szCs w:val="28"/>
        </w:rPr>
        <w:t xml:space="preserve"> на счетах бюджетного уч</w:t>
      </w:r>
      <w:r w:rsidR="008D74C6">
        <w:rPr>
          <w:sz w:val="28"/>
          <w:szCs w:val="28"/>
        </w:rPr>
        <w:t>ета</w:t>
      </w:r>
      <w:r w:rsidR="00477281">
        <w:rPr>
          <w:sz w:val="28"/>
          <w:szCs w:val="28"/>
        </w:rPr>
        <w:t xml:space="preserve"> </w:t>
      </w:r>
      <w:r>
        <w:rPr>
          <w:sz w:val="28"/>
          <w:szCs w:val="28"/>
        </w:rPr>
        <w:t>муниципальных активов, а именно принадлежащих муниципальному образованию земельных участков, вложений в муниципальные учреждения и хозяйственные общества.</w:t>
      </w:r>
    </w:p>
    <w:p w:rsidR="0017172D" w:rsidRDefault="0017172D" w:rsidP="00C7318E">
      <w:pPr>
        <w:ind w:firstLine="708"/>
        <w:jc w:val="both"/>
        <w:rPr>
          <w:sz w:val="28"/>
          <w:szCs w:val="28"/>
        </w:rPr>
      </w:pPr>
      <w:r>
        <w:rPr>
          <w:sz w:val="28"/>
          <w:szCs w:val="28"/>
        </w:rPr>
        <w:lastRenderedPageBreak/>
        <w:t>При классификации нарушений Счетная палата города руководствуется классификатором нарушений, разработанным методологическим советом КСО при Счетной палате РФ, в соответствии с которым выявленные финансовые нарушения и недостатки классифицируются следующим образом:</w:t>
      </w:r>
    </w:p>
    <w:p w:rsidR="008B159D" w:rsidRPr="0017172D" w:rsidRDefault="008B159D" w:rsidP="00C7318E">
      <w:pPr>
        <w:ind w:firstLine="708"/>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701"/>
        <w:gridCol w:w="1524"/>
      </w:tblGrid>
      <w:tr w:rsidR="0017172D" w:rsidTr="008B159D">
        <w:tc>
          <w:tcPr>
            <w:tcW w:w="6345" w:type="dxa"/>
          </w:tcPr>
          <w:p w:rsidR="0017172D" w:rsidRDefault="0017172D" w:rsidP="000030FE">
            <w:pPr>
              <w:jc w:val="both"/>
              <w:rPr>
                <w:sz w:val="28"/>
                <w:szCs w:val="28"/>
              </w:rPr>
            </w:pPr>
          </w:p>
        </w:tc>
        <w:tc>
          <w:tcPr>
            <w:tcW w:w="1701" w:type="dxa"/>
          </w:tcPr>
          <w:p w:rsidR="0017172D" w:rsidRDefault="0017172D" w:rsidP="000030FE">
            <w:pPr>
              <w:jc w:val="both"/>
              <w:rPr>
                <w:sz w:val="28"/>
                <w:szCs w:val="28"/>
              </w:rPr>
            </w:pPr>
            <w:r>
              <w:rPr>
                <w:sz w:val="28"/>
                <w:szCs w:val="28"/>
              </w:rPr>
              <w:t>количество</w:t>
            </w:r>
          </w:p>
        </w:tc>
        <w:tc>
          <w:tcPr>
            <w:tcW w:w="1524" w:type="dxa"/>
          </w:tcPr>
          <w:p w:rsidR="0017172D" w:rsidRDefault="0017172D" w:rsidP="000030FE">
            <w:pPr>
              <w:jc w:val="both"/>
              <w:rPr>
                <w:sz w:val="28"/>
                <w:szCs w:val="28"/>
              </w:rPr>
            </w:pPr>
            <w:r>
              <w:rPr>
                <w:sz w:val="28"/>
                <w:szCs w:val="28"/>
              </w:rPr>
              <w:t>сумма</w:t>
            </w:r>
          </w:p>
          <w:p w:rsidR="0017172D" w:rsidRDefault="0017172D" w:rsidP="000030FE">
            <w:pPr>
              <w:jc w:val="both"/>
              <w:rPr>
                <w:sz w:val="28"/>
                <w:szCs w:val="28"/>
              </w:rPr>
            </w:pPr>
            <w:r>
              <w:rPr>
                <w:sz w:val="28"/>
                <w:szCs w:val="28"/>
              </w:rPr>
              <w:t>(млн. руб.)</w:t>
            </w:r>
          </w:p>
          <w:p w:rsidR="008B159D" w:rsidRDefault="008B159D" w:rsidP="000030FE">
            <w:pPr>
              <w:jc w:val="both"/>
              <w:rPr>
                <w:sz w:val="28"/>
                <w:szCs w:val="28"/>
              </w:rPr>
            </w:pPr>
          </w:p>
        </w:tc>
      </w:tr>
      <w:tr w:rsidR="0017172D" w:rsidTr="008B159D">
        <w:tc>
          <w:tcPr>
            <w:tcW w:w="6345" w:type="dxa"/>
          </w:tcPr>
          <w:p w:rsidR="0017172D" w:rsidRDefault="0017172D" w:rsidP="000030FE">
            <w:pPr>
              <w:jc w:val="both"/>
              <w:rPr>
                <w:sz w:val="28"/>
                <w:szCs w:val="28"/>
              </w:rPr>
            </w:pPr>
            <w:r>
              <w:rPr>
                <w:sz w:val="28"/>
                <w:szCs w:val="28"/>
              </w:rPr>
              <w:t>1. Нарушения при формировании и исполнении бюджета</w:t>
            </w:r>
          </w:p>
        </w:tc>
        <w:tc>
          <w:tcPr>
            <w:tcW w:w="1701" w:type="dxa"/>
          </w:tcPr>
          <w:p w:rsidR="0017172D" w:rsidRDefault="008B159D" w:rsidP="00A340FB">
            <w:pPr>
              <w:jc w:val="both"/>
              <w:rPr>
                <w:sz w:val="28"/>
                <w:szCs w:val="28"/>
              </w:rPr>
            </w:pPr>
            <w:r>
              <w:rPr>
                <w:sz w:val="28"/>
                <w:szCs w:val="28"/>
              </w:rPr>
              <w:t xml:space="preserve">    </w:t>
            </w:r>
            <w:r w:rsidR="00A340FB">
              <w:rPr>
                <w:sz w:val="28"/>
                <w:szCs w:val="28"/>
              </w:rPr>
              <w:t>12</w:t>
            </w:r>
          </w:p>
        </w:tc>
        <w:tc>
          <w:tcPr>
            <w:tcW w:w="1524" w:type="dxa"/>
          </w:tcPr>
          <w:p w:rsidR="0017172D" w:rsidRDefault="00A340FB" w:rsidP="000030FE">
            <w:pPr>
              <w:jc w:val="both"/>
              <w:rPr>
                <w:sz w:val="28"/>
                <w:szCs w:val="28"/>
              </w:rPr>
            </w:pPr>
            <w:r>
              <w:rPr>
                <w:sz w:val="28"/>
                <w:szCs w:val="28"/>
              </w:rPr>
              <w:t>16,5</w:t>
            </w:r>
          </w:p>
        </w:tc>
      </w:tr>
      <w:tr w:rsidR="0017172D" w:rsidTr="008B159D">
        <w:tc>
          <w:tcPr>
            <w:tcW w:w="6345" w:type="dxa"/>
          </w:tcPr>
          <w:p w:rsidR="0017172D" w:rsidRDefault="0017172D" w:rsidP="000030FE">
            <w:pPr>
              <w:jc w:val="both"/>
              <w:rPr>
                <w:sz w:val="28"/>
                <w:szCs w:val="28"/>
              </w:rPr>
            </w:pPr>
            <w:r>
              <w:rPr>
                <w:sz w:val="28"/>
                <w:szCs w:val="28"/>
              </w:rPr>
              <w:t>2. Нарушения ведения бухгалтерского учета, составления и представления бухгалтерской (финансовой</w:t>
            </w:r>
            <w:r w:rsidR="00CC7B02">
              <w:rPr>
                <w:sz w:val="28"/>
                <w:szCs w:val="28"/>
              </w:rPr>
              <w:t>)</w:t>
            </w:r>
            <w:r>
              <w:rPr>
                <w:sz w:val="28"/>
                <w:szCs w:val="28"/>
              </w:rPr>
              <w:t xml:space="preserve"> отчетности</w:t>
            </w:r>
          </w:p>
        </w:tc>
        <w:tc>
          <w:tcPr>
            <w:tcW w:w="1701" w:type="dxa"/>
          </w:tcPr>
          <w:p w:rsidR="0017172D" w:rsidRDefault="008B159D" w:rsidP="000030FE">
            <w:pPr>
              <w:jc w:val="both"/>
              <w:rPr>
                <w:sz w:val="28"/>
                <w:szCs w:val="28"/>
              </w:rPr>
            </w:pPr>
            <w:r>
              <w:rPr>
                <w:sz w:val="28"/>
                <w:szCs w:val="28"/>
              </w:rPr>
              <w:t xml:space="preserve">     </w:t>
            </w:r>
            <w:r w:rsidR="0017172D">
              <w:rPr>
                <w:sz w:val="28"/>
                <w:szCs w:val="28"/>
              </w:rPr>
              <w:t>12</w:t>
            </w:r>
          </w:p>
        </w:tc>
        <w:tc>
          <w:tcPr>
            <w:tcW w:w="1524" w:type="dxa"/>
          </w:tcPr>
          <w:p w:rsidR="0017172D" w:rsidRDefault="00A340FB" w:rsidP="000030FE">
            <w:pPr>
              <w:jc w:val="both"/>
              <w:rPr>
                <w:sz w:val="28"/>
                <w:szCs w:val="28"/>
              </w:rPr>
            </w:pPr>
            <w:r>
              <w:rPr>
                <w:sz w:val="28"/>
                <w:szCs w:val="28"/>
              </w:rPr>
              <w:t>8858,7</w:t>
            </w:r>
          </w:p>
        </w:tc>
      </w:tr>
      <w:tr w:rsidR="0017172D" w:rsidTr="008B159D">
        <w:tc>
          <w:tcPr>
            <w:tcW w:w="6345" w:type="dxa"/>
          </w:tcPr>
          <w:p w:rsidR="0017172D" w:rsidRDefault="0017172D" w:rsidP="000030FE">
            <w:pPr>
              <w:jc w:val="both"/>
              <w:rPr>
                <w:sz w:val="28"/>
                <w:szCs w:val="28"/>
              </w:rPr>
            </w:pPr>
            <w:r>
              <w:rPr>
                <w:sz w:val="28"/>
                <w:szCs w:val="28"/>
              </w:rPr>
              <w:t>2.1. в том числе отсутствие на счетах бухгалтерского учета стоимости земельных участков</w:t>
            </w:r>
          </w:p>
        </w:tc>
        <w:tc>
          <w:tcPr>
            <w:tcW w:w="1701" w:type="dxa"/>
          </w:tcPr>
          <w:p w:rsidR="0017172D" w:rsidRDefault="0017172D" w:rsidP="000030FE">
            <w:pPr>
              <w:jc w:val="both"/>
              <w:rPr>
                <w:sz w:val="28"/>
                <w:szCs w:val="28"/>
              </w:rPr>
            </w:pPr>
          </w:p>
          <w:p w:rsidR="0017172D" w:rsidRDefault="0017172D" w:rsidP="000030FE">
            <w:pPr>
              <w:jc w:val="both"/>
              <w:rPr>
                <w:sz w:val="28"/>
                <w:szCs w:val="28"/>
              </w:rPr>
            </w:pPr>
          </w:p>
        </w:tc>
        <w:tc>
          <w:tcPr>
            <w:tcW w:w="1524" w:type="dxa"/>
          </w:tcPr>
          <w:p w:rsidR="00696D4C" w:rsidRDefault="00A340FB" w:rsidP="000030FE">
            <w:pPr>
              <w:jc w:val="both"/>
              <w:rPr>
                <w:sz w:val="28"/>
                <w:szCs w:val="28"/>
              </w:rPr>
            </w:pPr>
            <w:r>
              <w:rPr>
                <w:sz w:val="28"/>
                <w:szCs w:val="28"/>
              </w:rPr>
              <w:t>8</w:t>
            </w:r>
            <w:r w:rsidR="00CC7B02">
              <w:rPr>
                <w:sz w:val="28"/>
                <w:szCs w:val="28"/>
              </w:rPr>
              <w:t>3</w:t>
            </w:r>
            <w:r>
              <w:rPr>
                <w:sz w:val="28"/>
                <w:szCs w:val="28"/>
              </w:rPr>
              <w:t>33,5</w:t>
            </w:r>
          </w:p>
        </w:tc>
      </w:tr>
      <w:tr w:rsidR="0017172D" w:rsidTr="008B159D">
        <w:tc>
          <w:tcPr>
            <w:tcW w:w="6345" w:type="dxa"/>
          </w:tcPr>
          <w:p w:rsidR="0017172D" w:rsidRDefault="00696D4C" w:rsidP="000030FE">
            <w:pPr>
              <w:jc w:val="both"/>
              <w:rPr>
                <w:sz w:val="28"/>
                <w:szCs w:val="28"/>
              </w:rPr>
            </w:pPr>
            <w:r>
              <w:rPr>
                <w:sz w:val="28"/>
                <w:szCs w:val="28"/>
              </w:rPr>
              <w:t>3. Нарушения в сфере управления и распоряжения муниципальной собственностью (неэффективное использование)</w:t>
            </w:r>
          </w:p>
        </w:tc>
        <w:tc>
          <w:tcPr>
            <w:tcW w:w="1701" w:type="dxa"/>
          </w:tcPr>
          <w:p w:rsidR="0017172D" w:rsidRDefault="008B159D" w:rsidP="000030FE">
            <w:pPr>
              <w:jc w:val="both"/>
              <w:rPr>
                <w:sz w:val="28"/>
                <w:szCs w:val="28"/>
              </w:rPr>
            </w:pPr>
            <w:r>
              <w:rPr>
                <w:sz w:val="28"/>
                <w:szCs w:val="28"/>
              </w:rPr>
              <w:t xml:space="preserve">      </w:t>
            </w:r>
            <w:r w:rsidR="00696D4C">
              <w:rPr>
                <w:sz w:val="28"/>
                <w:szCs w:val="28"/>
              </w:rPr>
              <w:t>12</w:t>
            </w:r>
          </w:p>
        </w:tc>
        <w:tc>
          <w:tcPr>
            <w:tcW w:w="1524" w:type="dxa"/>
          </w:tcPr>
          <w:p w:rsidR="0017172D" w:rsidRDefault="00A340FB" w:rsidP="000030FE">
            <w:pPr>
              <w:jc w:val="both"/>
              <w:rPr>
                <w:sz w:val="28"/>
                <w:szCs w:val="28"/>
              </w:rPr>
            </w:pPr>
            <w:r>
              <w:rPr>
                <w:sz w:val="28"/>
                <w:szCs w:val="28"/>
              </w:rPr>
              <w:t>103,9</w:t>
            </w:r>
          </w:p>
        </w:tc>
      </w:tr>
      <w:tr w:rsidR="00696D4C" w:rsidTr="008B159D">
        <w:tc>
          <w:tcPr>
            <w:tcW w:w="6345" w:type="dxa"/>
          </w:tcPr>
          <w:p w:rsidR="00696D4C" w:rsidRDefault="00696D4C" w:rsidP="000030FE">
            <w:pPr>
              <w:jc w:val="both"/>
              <w:rPr>
                <w:sz w:val="28"/>
                <w:szCs w:val="28"/>
              </w:rPr>
            </w:pPr>
            <w:r>
              <w:rPr>
                <w:sz w:val="28"/>
                <w:szCs w:val="28"/>
              </w:rPr>
              <w:t>4. Нарушения при осуществлении муниципальных закупок</w:t>
            </w:r>
          </w:p>
        </w:tc>
        <w:tc>
          <w:tcPr>
            <w:tcW w:w="1701" w:type="dxa"/>
          </w:tcPr>
          <w:p w:rsidR="00696D4C" w:rsidRDefault="008B159D" w:rsidP="000030FE">
            <w:pPr>
              <w:jc w:val="both"/>
              <w:rPr>
                <w:sz w:val="28"/>
                <w:szCs w:val="28"/>
              </w:rPr>
            </w:pPr>
            <w:r>
              <w:rPr>
                <w:sz w:val="28"/>
                <w:szCs w:val="28"/>
              </w:rPr>
              <w:t xml:space="preserve">      </w:t>
            </w:r>
            <w:r w:rsidR="00696D4C">
              <w:rPr>
                <w:sz w:val="28"/>
                <w:szCs w:val="28"/>
              </w:rPr>
              <w:t>15</w:t>
            </w:r>
          </w:p>
        </w:tc>
        <w:tc>
          <w:tcPr>
            <w:tcW w:w="1524" w:type="dxa"/>
          </w:tcPr>
          <w:p w:rsidR="00696D4C" w:rsidRDefault="00696D4C" w:rsidP="00A340FB">
            <w:pPr>
              <w:jc w:val="both"/>
              <w:rPr>
                <w:sz w:val="28"/>
                <w:szCs w:val="28"/>
              </w:rPr>
            </w:pPr>
            <w:r>
              <w:rPr>
                <w:sz w:val="28"/>
                <w:szCs w:val="28"/>
              </w:rPr>
              <w:t>8,</w:t>
            </w:r>
            <w:r w:rsidR="00A340FB">
              <w:rPr>
                <w:sz w:val="28"/>
                <w:szCs w:val="28"/>
              </w:rPr>
              <w:t>4</w:t>
            </w:r>
          </w:p>
        </w:tc>
      </w:tr>
      <w:tr w:rsidR="00696D4C" w:rsidTr="008B159D">
        <w:tc>
          <w:tcPr>
            <w:tcW w:w="6345" w:type="dxa"/>
          </w:tcPr>
          <w:p w:rsidR="00696D4C" w:rsidRDefault="00696D4C" w:rsidP="000030FE">
            <w:pPr>
              <w:jc w:val="both"/>
              <w:rPr>
                <w:sz w:val="28"/>
                <w:szCs w:val="28"/>
              </w:rPr>
            </w:pPr>
            <w:r>
              <w:rPr>
                <w:sz w:val="28"/>
                <w:szCs w:val="28"/>
              </w:rPr>
              <w:t>5. Нецелевое использование бюджетных средств</w:t>
            </w:r>
          </w:p>
        </w:tc>
        <w:tc>
          <w:tcPr>
            <w:tcW w:w="1701" w:type="dxa"/>
          </w:tcPr>
          <w:p w:rsidR="00696D4C" w:rsidRDefault="008B159D" w:rsidP="000030FE">
            <w:pPr>
              <w:jc w:val="both"/>
              <w:rPr>
                <w:sz w:val="28"/>
                <w:szCs w:val="28"/>
              </w:rPr>
            </w:pPr>
            <w:r>
              <w:rPr>
                <w:sz w:val="28"/>
                <w:szCs w:val="28"/>
              </w:rPr>
              <w:t xml:space="preserve">       </w:t>
            </w:r>
            <w:r w:rsidR="00696D4C">
              <w:rPr>
                <w:sz w:val="28"/>
                <w:szCs w:val="28"/>
              </w:rPr>
              <w:t>-</w:t>
            </w:r>
          </w:p>
        </w:tc>
        <w:tc>
          <w:tcPr>
            <w:tcW w:w="1524" w:type="dxa"/>
          </w:tcPr>
          <w:p w:rsidR="00696D4C" w:rsidRDefault="00696D4C" w:rsidP="000030FE">
            <w:pPr>
              <w:jc w:val="both"/>
              <w:rPr>
                <w:sz w:val="28"/>
                <w:szCs w:val="28"/>
              </w:rPr>
            </w:pPr>
            <w:r>
              <w:rPr>
                <w:sz w:val="28"/>
                <w:szCs w:val="28"/>
              </w:rPr>
              <w:t>-</w:t>
            </w:r>
          </w:p>
        </w:tc>
      </w:tr>
      <w:tr w:rsidR="00696D4C" w:rsidTr="008B159D">
        <w:tc>
          <w:tcPr>
            <w:tcW w:w="6345" w:type="dxa"/>
          </w:tcPr>
          <w:p w:rsidR="00696D4C" w:rsidRDefault="00696D4C" w:rsidP="000030FE">
            <w:pPr>
              <w:jc w:val="both"/>
              <w:rPr>
                <w:sz w:val="28"/>
                <w:szCs w:val="28"/>
              </w:rPr>
            </w:pPr>
            <w:r>
              <w:rPr>
                <w:sz w:val="28"/>
                <w:szCs w:val="28"/>
              </w:rPr>
              <w:t>6. Неэффективное использование муниципальных средств</w:t>
            </w:r>
          </w:p>
        </w:tc>
        <w:tc>
          <w:tcPr>
            <w:tcW w:w="1701" w:type="dxa"/>
          </w:tcPr>
          <w:p w:rsidR="00696D4C" w:rsidRDefault="008B159D" w:rsidP="000030FE">
            <w:pPr>
              <w:jc w:val="both"/>
              <w:rPr>
                <w:sz w:val="28"/>
                <w:szCs w:val="28"/>
              </w:rPr>
            </w:pPr>
            <w:r>
              <w:rPr>
                <w:sz w:val="28"/>
                <w:szCs w:val="28"/>
              </w:rPr>
              <w:t xml:space="preserve">      </w:t>
            </w:r>
            <w:r w:rsidR="00696D4C">
              <w:rPr>
                <w:sz w:val="28"/>
                <w:szCs w:val="28"/>
              </w:rPr>
              <w:t>14</w:t>
            </w:r>
          </w:p>
        </w:tc>
        <w:tc>
          <w:tcPr>
            <w:tcW w:w="1524" w:type="dxa"/>
          </w:tcPr>
          <w:p w:rsidR="00696D4C" w:rsidRDefault="00696D4C" w:rsidP="00A340FB">
            <w:pPr>
              <w:jc w:val="both"/>
              <w:rPr>
                <w:sz w:val="28"/>
                <w:szCs w:val="28"/>
              </w:rPr>
            </w:pPr>
            <w:r>
              <w:rPr>
                <w:sz w:val="28"/>
                <w:szCs w:val="28"/>
              </w:rPr>
              <w:t>49</w:t>
            </w:r>
            <w:r w:rsidR="00A340FB">
              <w:rPr>
                <w:sz w:val="28"/>
                <w:szCs w:val="28"/>
              </w:rPr>
              <w:t>8,9</w:t>
            </w:r>
          </w:p>
        </w:tc>
      </w:tr>
      <w:tr w:rsidR="008B159D" w:rsidTr="008B159D">
        <w:tc>
          <w:tcPr>
            <w:tcW w:w="6345" w:type="dxa"/>
          </w:tcPr>
          <w:p w:rsidR="008B159D" w:rsidRDefault="008B159D" w:rsidP="000030FE">
            <w:pPr>
              <w:jc w:val="both"/>
              <w:rPr>
                <w:sz w:val="28"/>
                <w:szCs w:val="28"/>
              </w:rPr>
            </w:pPr>
            <w:r>
              <w:rPr>
                <w:sz w:val="28"/>
                <w:szCs w:val="28"/>
              </w:rPr>
              <w:t>7. Иные нарушения</w:t>
            </w:r>
          </w:p>
        </w:tc>
        <w:tc>
          <w:tcPr>
            <w:tcW w:w="1701" w:type="dxa"/>
          </w:tcPr>
          <w:p w:rsidR="008B159D" w:rsidRDefault="008B159D" w:rsidP="000030FE">
            <w:pPr>
              <w:jc w:val="both"/>
              <w:rPr>
                <w:sz w:val="28"/>
                <w:szCs w:val="28"/>
              </w:rPr>
            </w:pPr>
            <w:r>
              <w:rPr>
                <w:sz w:val="28"/>
                <w:szCs w:val="28"/>
              </w:rPr>
              <w:t xml:space="preserve">       2</w:t>
            </w:r>
          </w:p>
        </w:tc>
        <w:tc>
          <w:tcPr>
            <w:tcW w:w="1524" w:type="dxa"/>
          </w:tcPr>
          <w:p w:rsidR="008B159D" w:rsidRDefault="00A340FB" w:rsidP="000030FE">
            <w:pPr>
              <w:jc w:val="both"/>
              <w:rPr>
                <w:sz w:val="28"/>
                <w:szCs w:val="28"/>
              </w:rPr>
            </w:pPr>
            <w:r>
              <w:rPr>
                <w:sz w:val="28"/>
                <w:szCs w:val="28"/>
              </w:rPr>
              <w:t>0,8</w:t>
            </w:r>
          </w:p>
        </w:tc>
      </w:tr>
      <w:tr w:rsidR="008B159D" w:rsidTr="008B159D">
        <w:tc>
          <w:tcPr>
            <w:tcW w:w="6345" w:type="dxa"/>
          </w:tcPr>
          <w:p w:rsidR="008B159D" w:rsidRDefault="008B159D" w:rsidP="000030FE">
            <w:pPr>
              <w:jc w:val="both"/>
              <w:rPr>
                <w:sz w:val="28"/>
                <w:szCs w:val="28"/>
              </w:rPr>
            </w:pPr>
            <w:r>
              <w:rPr>
                <w:sz w:val="28"/>
                <w:szCs w:val="28"/>
              </w:rPr>
              <w:t>8. Устранено выявленных нарушений (млн. рублей) в том числе:</w:t>
            </w:r>
          </w:p>
        </w:tc>
        <w:tc>
          <w:tcPr>
            <w:tcW w:w="1701" w:type="dxa"/>
          </w:tcPr>
          <w:p w:rsidR="008B159D" w:rsidRDefault="008B159D" w:rsidP="000030FE">
            <w:pPr>
              <w:jc w:val="both"/>
              <w:rPr>
                <w:sz w:val="28"/>
                <w:szCs w:val="28"/>
              </w:rPr>
            </w:pPr>
          </w:p>
        </w:tc>
        <w:tc>
          <w:tcPr>
            <w:tcW w:w="1524" w:type="dxa"/>
          </w:tcPr>
          <w:p w:rsidR="00A340FB" w:rsidRDefault="008B159D" w:rsidP="000030FE">
            <w:pPr>
              <w:jc w:val="both"/>
              <w:rPr>
                <w:sz w:val="28"/>
                <w:szCs w:val="28"/>
              </w:rPr>
            </w:pPr>
            <w:r>
              <w:rPr>
                <w:sz w:val="28"/>
                <w:szCs w:val="28"/>
              </w:rPr>
              <w:t>8694</w:t>
            </w:r>
            <w:r w:rsidR="00A340FB">
              <w:rPr>
                <w:sz w:val="28"/>
                <w:szCs w:val="28"/>
              </w:rPr>
              <w:t>,3</w:t>
            </w:r>
          </w:p>
        </w:tc>
      </w:tr>
      <w:tr w:rsidR="008B159D" w:rsidTr="008B159D">
        <w:tc>
          <w:tcPr>
            <w:tcW w:w="6345" w:type="dxa"/>
          </w:tcPr>
          <w:p w:rsidR="008B159D" w:rsidRDefault="008B159D" w:rsidP="000030FE">
            <w:pPr>
              <w:jc w:val="both"/>
              <w:rPr>
                <w:sz w:val="28"/>
                <w:szCs w:val="28"/>
              </w:rPr>
            </w:pPr>
            <w:r>
              <w:rPr>
                <w:sz w:val="28"/>
                <w:szCs w:val="28"/>
              </w:rPr>
              <w:t>8.1 обеспечен возврат средств</w:t>
            </w:r>
            <w:r w:rsidR="00AD55EB">
              <w:rPr>
                <w:sz w:val="28"/>
                <w:szCs w:val="28"/>
              </w:rPr>
              <w:t xml:space="preserve"> и выполнение работ без предъявления к оплате</w:t>
            </w:r>
          </w:p>
        </w:tc>
        <w:tc>
          <w:tcPr>
            <w:tcW w:w="1701" w:type="dxa"/>
          </w:tcPr>
          <w:p w:rsidR="008B159D" w:rsidRDefault="008B159D" w:rsidP="000030FE">
            <w:pPr>
              <w:jc w:val="both"/>
              <w:rPr>
                <w:sz w:val="28"/>
                <w:szCs w:val="28"/>
              </w:rPr>
            </w:pPr>
          </w:p>
        </w:tc>
        <w:tc>
          <w:tcPr>
            <w:tcW w:w="1524" w:type="dxa"/>
          </w:tcPr>
          <w:p w:rsidR="008B159D" w:rsidRDefault="008B159D" w:rsidP="000030FE">
            <w:pPr>
              <w:jc w:val="both"/>
              <w:rPr>
                <w:sz w:val="28"/>
                <w:szCs w:val="28"/>
              </w:rPr>
            </w:pPr>
            <w:r>
              <w:rPr>
                <w:sz w:val="28"/>
                <w:szCs w:val="28"/>
              </w:rPr>
              <w:t>14</w:t>
            </w:r>
            <w:r w:rsidR="00A340FB">
              <w:rPr>
                <w:sz w:val="28"/>
                <w:szCs w:val="28"/>
              </w:rPr>
              <w:t>,3</w:t>
            </w:r>
          </w:p>
        </w:tc>
      </w:tr>
      <w:tr w:rsidR="008B159D" w:rsidTr="008B159D">
        <w:tc>
          <w:tcPr>
            <w:tcW w:w="6345" w:type="dxa"/>
          </w:tcPr>
          <w:p w:rsidR="008B159D" w:rsidRDefault="008B159D" w:rsidP="000030FE">
            <w:pPr>
              <w:jc w:val="both"/>
              <w:rPr>
                <w:sz w:val="28"/>
                <w:szCs w:val="28"/>
              </w:rPr>
            </w:pPr>
            <w:r>
              <w:rPr>
                <w:sz w:val="28"/>
                <w:szCs w:val="28"/>
              </w:rPr>
              <w:t>8.2 восстановлено на счетах бухгалтерского учета муниципальных активов</w:t>
            </w:r>
          </w:p>
        </w:tc>
        <w:tc>
          <w:tcPr>
            <w:tcW w:w="1701" w:type="dxa"/>
          </w:tcPr>
          <w:p w:rsidR="008B159D" w:rsidRDefault="008B159D" w:rsidP="000030FE">
            <w:pPr>
              <w:jc w:val="both"/>
              <w:rPr>
                <w:sz w:val="28"/>
                <w:szCs w:val="28"/>
              </w:rPr>
            </w:pPr>
          </w:p>
        </w:tc>
        <w:tc>
          <w:tcPr>
            <w:tcW w:w="1524" w:type="dxa"/>
          </w:tcPr>
          <w:p w:rsidR="008B159D" w:rsidRDefault="008B159D" w:rsidP="00477281">
            <w:pPr>
              <w:jc w:val="both"/>
              <w:rPr>
                <w:sz w:val="28"/>
                <w:szCs w:val="28"/>
              </w:rPr>
            </w:pPr>
            <w:r>
              <w:rPr>
                <w:sz w:val="28"/>
                <w:szCs w:val="28"/>
              </w:rPr>
              <w:t>8680,</w:t>
            </w:r>
            <w:r w:rsidR="00477281">
              <w:rPr>
                <w:sz w:val="28"/>
                <w:szCs w:val="28"/>
              </w:rPr>
              <w:t>0</w:t>
            </w:r>
          </w:p>
        </w:tc>
      </w:tr>
    </w:tbl>
    <w:p w:rsidR="0017172D" w:rsidRPr="001F17A4" w:rsidRDefault="0017172D" w:rsidP="00466CF3">
      <w:pPr>
        <w:rPr>
          <w:color w:val="FF0000"/>
          <w:sz w:val="28"/>
          <w:szCs w:val="28"/>
          <w:u w:val="single"/>
        </w:rPr>
      </w:pPr>
    </w:p>
    <w:p w:rsidR="00283DE7" w:rsidRDefault="00F62B72" w:rsidP="00466CF3">
      <w:pPr>
        <w:spacing w:line="264" w:lineRule="auto"/>
        <w:ind w:firstLine="709"/>
        <w:jc w:val="both"/>
        <w:rPr>
          <w:sz w:val="28"/>
          <w:szCs w:val="28"/>
        </w:rPr>
      </w:pPr>
      <w:r w:rsidRPr="00F62B72">
        <w:rPr>
          <w:sz w:val="28"/>
          <w:szCs w:val="28"/>
        </w:rPr>
        <w:t>Как видно</w:t>
      </w:r>
      <w:r>
        <w:rPr>
          <w:sz w:val="28"/>
          <w:szCs w:val="28"/>
        </w:rPr>
        <w:t xml:space="preserve"> из </w:t>
      </w:r>
      <w:r w:rsidR="00466CF3">
        <w:rPr>
          <w:sz w:val="28"/>
          <w:szCs w:val="28"/>
        </w:rPr>
        <w:t>приведенных</w:t>
      </w:r>
      <w:r>
        <w:rPr>
          <w:sz w:val="28"/>
          <w:szCs w:val="28"/>
        </w:rPr>
        <w:t xml:space="preserve"> данных</w:t>
      </w:r>
      <w:r w:rsidR="00205795">
        <w:rPr>
          <w:sz w:val="28"/>
          <w:szCs w:val="28"/>
        </w:rPr>
        <w:t>,</w:t>
      </w:r>
      <w:r>
        <w:rPr>
          <w:sz w:val="28"/>
          <w:szCs w:val="28"/>
        </w:rPr>
        <w:t xml:space="preserve"> </w:t>
      </w:r>
      <w:r w:rsidR="00466CF3">
        <w:rPr>
          <w:sz w:val="28"/>
          <w:szCs w:val="28"/>
        </w:rPr>
        <w:t>основная часть финансовых нарушений связана с нарушением норм и правил ведения бухгалтерского учета и составления бухгалтерской (финансовой) отчетности</w:t>
      </w:r>
      <w:r w:rsidR="00CA0E62">
        <w:rPr>
          <w:sz w:val="28"/>
          <w:szCs w:val="28"/>
        </w:rPr>
        <w:t xml:space="preserve">. Такого рода финансовые нарушения, как правило, наиболее </w:t>
      </w:r>
      <w:r w:rsidR="00AD55EB">
        <w:rPr>
          <w:sz w:val="28"/>
          <w:szCs w:val="28"/>
        </w:rPr>
        <w:t>значительные</w:t>
      </w:r>
      <w:r w:rsidR="00CA0E62">
        <w:rPr>
          <w:sz w:val="28"/>
          <w:szCs w:val="28"/>
        </w:rPr>
        <w:t xml:space="preserve"> в суммовом выражении и легко поддаются устранению.</w:t>
      </w:r>
      <w:r w:rsidR="00AD55EB">
        <w:rPr>
          <w:sz w:val="28"/>
          <w:szCs w:val="28"/>
        </w:rPr>
        <w:t xml:space="preserve"> Так, п</w:t>
      </w:r>
      <w:r w:rsidR="007878E0">
        <w:rPr>
          <w:sz w:val="28"/>
          <w:szCs w:val="28"/>
        </w:rPr>
        <w:t>о оперативным данным управления земельных и имущественных отношений в составе муниципальных земель на 01.01.2017 года значилось 1870 земельных участков, тогда как на счетах бухгалтерского учета значился всего один участок стоимостью 185,1 тыс. рублей. По результатам проверки на учет поставлено 1137 земельных участков на сумму 8333,5 млн. рублей.</w:t>
      </w:r>
    </w:p>
    <w:p w:rsidR="007878E0" w:rsidRDefault="007878E0" w:rsidP="00466CF3">
      <w:pPr>
        <w:spacing w:line="264" w:lineRule="auto"/>
        <w:ind w:firstLine="709"/>
        <w:jc w:val="both"/>
        <w:rPr>
          <w:sz w:val="28"/>
          <w:szCs w:val="28"/>
        </w:rPr>
      </w:pPr>
      <w:r>
        <w:rPr>
          <w:sz w:val="28"/>
          <w:szCs w:val="28"/>
        </w:rPr>
        <w:t xml:space="preserve">В балансе департамента экономического развития допущен недостоверный учет вложений в финансовые активы и вложений в </w:t>
      </w:r>
      <w:r>
        <w:rPr>
          <w:sz w:val="28"/>
          <w:szCs w:val="28"/>
        </w:rPr>
        <w:lastRenderedPageBreak/>
        <w:t>муниципальные учреждения (инвестиции в МБУ «Технопарк») в сумме 106,5 млн. руб. и 135,6 млн. рублей. Исправительными проводками внесены изменения в бухгалтерском учете на сумму 242,2 млн. рублей.</w:t>
      </w:r>
    </w:p>
    <w:p w:rsidR="00BC0EEF" w:rsidRDefault="002C3B89" w:rsidP="00466CF3">
      <w:pPr>
        <w:spacing w:line="264" w:lineRule="auto"/>
        <w:ind w:firstLine="709"/>
        <w:jc w:val="both"/>
        <w:rPr>
          <w:sz w:val="28"/>
          <w:szCs w:val="28"/>
        </w:rPr>
      </w:pPr>
      <w:r>
        <w:rPr>
          <w:sz w:val="28"/>
          <w:szCs w:val="28"/>
        </w:rPr>
        <w:t xml:space="preserve">Проверками устанавливались факты неэффективного использования муниципальных средств, т.е. вложений средств, которые не дали результата, или могли дать аналогичный </w:t>
      </w:r>
      <w:proofErr w:type="gramStart"/>
      <w:r>
        <w:rPr>
          <w:sz w:val="28"/>
          <w:szCs w:val="28"/>
        </w:rPr>
        <w:t>полученному</w:t>
      </w:r>
      <w:proofErr w:type="gramEnd"/>
      <w:r>
        <w:rPr>
          <w:sz w:val="28"/>
          <w:szCs w:val="28"/>
        </w:rPr>
        <w:t xml:space="preserve"> результат при меньших затратах. Сумма неэффективно потраченных средств, установленная в ходе проверок проведенных в 201</w:t>
      </w:r>
      <w:r w:rsidR="001F59C7">
        <w:rPr>
          <w:sz w:val="28"/>
          <w:szCs w:val="28"/>
        </w:rPr>
        <w:t>7</w:t>
      </w:r>
      <w:r>
        <w:rPr>
          <w:sz w:val="28"/>
          <w:szCs w:val="28"/>
        </w:rPr>
        <w:t xml:space="preserve"> году составила 499,0 млн. рублей. К ним относятся выплаты по гарантийным случаям в пользу кредитных организаций по обязательствам ОАО «ЛГЭК» без права регрессного требования (202,9 млн. рублей), приобретение сверхнормативного и повышенной стоимости жилья для переселения граждан из аварийного жилого фонда (262,4 млн. руб.), приобретение не используемого для муниципальных нужд оборудования и материалов (12,0 млн. рублей).</w:t>
      </w:r>
    </w:p>
    <w:p w:rsidR="002C3B89" w:rsidRDefault="002C3B89" w:rsidP="00466CF3">
      <w:pPr>
        <w:spacing w:line="264" w:lineRule="auto"/>
        <w:ind w:firstLine="709"/>
        <w:jc w:val="both"/>
        <w:rPr>
          <w:sz w:val="28"/>
          <w:szCs w:val="28"/>
        </w:rPr>
      </w:pPr>
      <w:r>
        <w:rPr>
          <w:sz w:val="28"/>
          <w:szCs w:val="28"/>
        </w:rPr>
        <w:t xml:space="preserve"> В числе наиболее часто встречающихся можно отметить нарушения при осуществлении закупок для муниципальных нужд. В отчетном году проверками установлено 15 случаев таких нарушений на 8,4 млн. рублей. В основном, нарушения допущены </w:t>
      </w:r>
      <w:r w:rsidR="003C44EC">
        <w:rPr>
          <w:sz w:val="28"/>
          <w:szCs w:val="28"/>
        </w:rPr>
        <w:t>на этапе исполнения контрактов по объему и срокам выполнения работ.</w:t>
      </w:r>
      <w:r w:rsidR="00BC0EEF">
        <w:rPr>
          <w:sz w:val="28"/>
          <w:szCs w:val="28"/>
        </w:rPr>
        <w:t xml:space="preserve"> Кроме того, з</w:t>
      </w:r>
      <w:r w:rsidR="003C44EC">
        <w:rPr>
          <w:sz w:val="28"/>
          <w:szCs w:val="28"/>
        </w:rPr>
        <w:t>аказчиками допуска</w:t>
      </w:r>
      <w:r w:rsidR="00BC0EEF">
        <w:rPr>
          <w:sz w:val="28"/>
          <w:szCs w:val="28"/>
        </w:rPr>
        <w:t>лись</w:t>
      </w:r>
      <w:r w:rsidR="003C44EC">
        <w:rPr>
          <w:sz w:val="28"/>
          <w:szCs w:val="28"/>
        </w:rPr>
        <w:t xml:space="preserve"> случаи определения начальной (максимальной) цены контракта невыгодным для бюджета способом, а также устан</w:t>
      </w:r>
      <w:r w:rsidR="00BC0EEF">
        <w:rPr>
          <w:sz w:val="28"/>
          <w:szCs w:val="28"/>
        </w:rPr>
        <w:t>авливались</w:t>
      </w:r>
      <w:r w:rsidR="003C44EC">
        <w:rPr>
          <w:sz w:val="28"/>
          <w:szCs w:val="28"/>
        </w:rPr>
        <w:t xml:space="preserve"> необоснованно коротки</w:t>
      </w:r>
      <w:r w:rsidR="00BC0EEF">
        <w:rPr>
          <w:sz w:val="28"/>
          <w:szCs w:val="28"/>
        </w:rPr>
        <w:t>е</w:t>
      </w:r>
      <w:r w:rsidR="003C44EC">
        <w:rPr>
          <w:sz w:val="28"/>
          <w:szCs w:val="28"/>
        </w:rPr>
        <w:t xml:space="preserve"> срок</w:t>
      </w:r>
      <w:r w:rsidR="00BC0EEF">
        <w:rPr>
          <w:sz w:val="28"/>
          <w:szCs w:val="28"/>
        </w:rPr>
        <w:t>и</w:t>
      </w:r>
      <w:r w:rsidR="003C44EC">
        <w:rPr>
          <w:sz w:val="28"/>
          <w:szCs w:val="28"/>
        </w:rPr>
        <w:t xml:space="preserve"> для выполнения работ.</w:t>
      </w:r>
    </w:p>
    <w:p w:rsidR="002E5DC9" w:rsidRDefault="002E5DC9" w:rsidP="00466CF3">
      <w:pPr>
        <w:spacing w:line="264" w:lineRule="auto"/>
        <w:ind w:firstLine="709"/>
        <w:jc w:val="both"/>
        <w:rPr>
          <w:sz w:val="28"/>
          <w:szCs w:val="28"/>
        </w:rPr>
      </w:pPr>
      <w:r>
        <w:rPr>
          <w:sz w:val="28"/>
          <w:szCs w:val="28"/>
        </w:rPr>
        <w:t>При проведении контрольных и экспертно-аналитических мероприятий выявлялись факты нарушений и неэффективного распоряжения муниципальной собственностью.</w:t>
      </w:r>
    </w:p>
    <w:p w:rsidR="002E5DC9" w:rsidRDefault="002E5DC9" w:rsidP="00466CF3">
      <w:pPr>
        <w:spacing w:line="264" w:lineRule="auto"/>
        <w:ind w:firstLine="709"/>
        <w:jc w:val="both"/>
        <w:rPr>
          <w:sz w:val="28"/>
          <w:szCs w:val="28"/>
        </w:rPr>
      </w:pPr>
      <w:r>
        <w:rPr>
          <w:sz w:val="28"/>
          <w:szCs w:val="28"/>
        </w:rPr>
        <w:t>По-прежнему ряд арендаторов муниципального имущества не оплачивают арендную плату  за ее использование, сумма просроченной дебиторской задолженности по арендным платежам составляет около 95,0 млн. рублей.</w:t>
      </w:r>
    </w:p>
    <w:p w:rsidR="001F59C7" w:rsidRDefault="002E5DC9" w:rsidP="00466CF3">
      <w:pPr>
        <w:spacing w:line="264" w:lineRule="auto"/>
        <w:ind w:firstLine="709"/>
        <w:jc w:val="both"/>
        <w:rPr>
          <w:sz w:val="28"/>
          <w:szCs w:val="28"/>
        </w:rPr>
      </w:pPr>
      <w:r>
        <w:rPr>
          <w:sz w:val="28"/>
          <w:szCs w:val="28"/>
        </w:rPr>
        <w:t>В нарушение Положения «О сделках с муниципальным имуществом</w:t>
      </w:r>
      <w:r w:rsidR="001F59C7">
        <w:rPr>
          <w:sz w:val="28"/>
          <w:szCs w:val="28"/>
        </w:rPr>
        <w:t>»</w:t>
      </w:r>
      <w:r>
        <w:rPr>
          <w:sz w:val="28"/>
          <w:szCs w:val="28"/>
        </w:rPr>
        <w:t xml:space="preserve"> и условий договоров аренды, при изменении</w:t>
      </w:r>
      <w:r w:rsidR="006B7D52">
        <w:rPr>
          <w:sz w:val="28"/>
          <w:szCs w:val="28"/>
        </w:rPr>
        <w:t xml:space="preserve"> на законодательном уровне</w:t>
      </w:r>
      <w:r w:rsidR="00A130D8">
        <w:rPr>
          <w:sz w:val="28"/>
          <w:szCs w:val="28"/>
        </w:rPr>
        <w:t xml:space="preserve"> порядка исчисления арендных платежей, арендодател</w:t>
      </w:r>
      <w:r w:rsidR="001F59C7">
        <w:rPr>
          <w:sz w:val="28"/>
          <w:szCs w:val="28"/>
        </w:rPr>
        <w:t>и</w:t>
      </w:r>
      <w:r w:rsidR="00A130D8">
        <w:rPr>
          <w:sz w:val="28"/>
          <w:szCs w:val="28"/>
        </w:rPr>
        <w:t xml:space="preserve"> не вносили изменения в расчеты арендной платы, что </w:t>
      </w:r>
      <w:r w:rsidR="001F59C7">
        <w:rPr>
          <w:sz w:val="28"/>
          <w:szCs w:val="28"/>
        </w:rPr>
        <w:t>повлекло</w:t>
      </w:r>
      <w:r w:rsidR="00A130D8">
        <w:rPr>
          <w:sz w:val="28"/>
          <w:szCs w:val="28"/>
        </w:rPr>
        <w:t xml:space="preserve"> потери доходов бюджета города. </w:t>
      </w:r>
    </w:p>
    <w:p w:rsidR="00466CF3" w:rsidRDefault="008F6F8F" w:rsidP="00466CF3">
      <w:pPr>
        <w:spacing w:line="264" w:lineRule="auto"/>
        <w:ind w:firstLine="709"/>
        <w:jc w:val="both"/>
        <w:rPr>
          <w:sz w:val="28"/>
          <w:szCs w:val="28"/>
        </w:rPr>
      </w:pPr>
      <w:r>
        <w:rPr>
          <w:sz w:val="28"/>
          <w:szCs w:val="28"/>
        </w:rPr>
        <w:t>По результатам проведенных контрольных мероприятий, распорядителям бюджетных средств, руководителям проверенных предприятий и учреждений направлено 38 представлений, 25 из которых</w:t>
      </w:r>
      <w:r w:rsidR="003670C0">
        <w:rPr>
          <w:sz w:val="28"/>
          <w:szCs w:val="28"/>
        </w:rPr>
        <w:t xml:space="preserve"> выполнено в установленные сроки, по 7 представлениям сроки выполнения не наступили, 6 представлений находятся на контроле по причине не полного исполнения.</w:t>
      </w:r>
    </w:p>
    <w:p w:rsidR="003670C0" w:rsidRDefault="003670C0" w:rsidP="00466CF3">
      <w:pPr>
        <w:spacing w:line="264" w:lineRule="auto"/>
        <w:ind w:firstLine="709"/>
        <w:jc w:val="both"/>
        <w:rPr>
          <w:sz w:val="28"/>
          <w:szCs w:val="28"/>
        </w:rPr>
      </w:pPr>
      <w:r>
        <w:rPr>
          <w:sz w:val="28"/>
          <w:szCs w:val="28"/>
        </w:rPr>
        <w:t>В текущем году устранено финансовых</w:t>
      </w:r>
      <w:r w:rsidR="001F59C7">
        <w:rPr>
          <w:sz w:val="28"/>
          <w:szCs w:val="28"/>
        </w:rPr>
        <w:t xml:space="preserve"> нарушений</w:t>
      </w:r>
      <w:r>
        <w:rPr>
          <w:sz w:val="28"/>
          <w:szCs w:val="28"/>
        </w:rPr>
        <w:t xml:space="preserve"> и недостатков на сумму 8694,5 млн. рублей, в том числе:</w:t>
      </w:r>
    </w:p>
    <w:p w:rsidR="003670C0" w:rsidRDefault="003670C0" w:rsidP="00466CF3">
      <w:pPr>
        <w:spacing w:line="264" w:lineRule="auto"/>
        <w:ind w:firstLine="709"/>
        <w:jc w:val="both"/>
        <w:rPr>
          <w:sz w:val="28"/>
          <w:szCs w:val="28"/>
        </w:rPr>
      </w:pPr>
      <w:r>
        <w:rPr>
          <w:sz w:val="28"/>
          <w:szCs w:val="28"/>
        </w:rPr>
        <w:lastRenderedPageBreak/>
        <w:t xml:space="preserve">- восстановлено на </w:t>
      </w:r>
      <w:r w:rsidR="00723A85">
        <w:rPr>
          <w:sz w:val="28"/>
          <w:szCs w:val="28"/>
        </w:rPr>
        <w:t>счетах бухгалтерского учета муниципальных активов на сумму 8680,5 млн. руб</w:t>
      </w:r>
      <w:r w:rsidR="00B67F29">
        <w:rPr>
          <w:sz w:val="28"/>
          <w:szCs w:val="28"/>
        </w:rPr>
        <w:t>.;</w:t>
      </w:r>
    </w:p>
    <w:p w:rsidR="00B67F29" w:rsidRDefault="00B67F29" w:rsidP="00466CF3">
      <w:pPr>
        <w:spacing w:line="264" w:lineRule="auto"/>
        <w:ind w:firstLine="709"/>
        <w:jc w:val="both"/>
        <w:rPr>
          <w:sz w:val="28"/>
          <w:szCs w:val="28"/>
        </w:rPr>
      </w:pPr>
      <w:r>
        <w:rPr>
          <w:sz w:val="28"/>
          <w:szCs w:val="28"/>
        </w:rPr>
        <w:t>- обеспечен возврат бюджетных средств</w:t>
      </w:r>
      <w:r w:rsidR="006B7D52">
        <w:rPr>
          <w:sz w:val="28"/>
          <w:szCs w:val="28"/>
        </w:rPr>
        <w:t xml:space="preserve"> и дополнительное выполнение работ без предъявления оплаты</w:t>
      </w:r>
      <w:r>
        <w:rPr>
          <w:sz w:val="28"/>
          <w:szCs w:val="28"/>
        </w:rPr>
        <w:t xml:space="preserve"> </w:t>
      </w:r>
      <w:r w:rsidR="006B7D52">
        <w:rPr>
          <w:sz w:val="28"/>
          <w:szCs w:val="28"/>
        </w:rPr>
        <w:t>на</w:t>
      </w:r>
      <w:r>
        <w:rPr>
          <w:sz w:val="28"/>
          <w:szCs w:val="28"/>
        </w:rPr>
        <w:t xml:space="preserve"> 14,3 млн. рублей.</w:t>
      </w:r>
    </w:p>
    <w:p w:rsidR="00D5012D" w:rsidRDefault="00723A85" w:rsidP="00466CF3">
      <w:pPr>
        <w:spacing w:line="264" w:lineRule="auto"/>
        <w:ind w:firstLine="709"/>
        <w:jc w:val="both"/>
        <w:rPr>
          <w:sz w:val="28"/>
          <w:szCs w:val="28"/>
        </w:rPr>
      </w:pPr>
      <w:r>
        <w:rPr>
          <w:sz w:val="28"/>
          <w:szCs w:val="28"/>
        </w:rPr>
        <w:t>По результатам проверок направлено 90 писем в адрес Липецкого городского Совета депутатов, Главы города, руководителям профильных департаментов и другим заинтересованным органам.</w:t>
      </w:r>
    </w:p>
    <w:p w:rsidR="00723A85" w:rsidRDefault="00D5012D" w:rsidP="00466CF3">
      <w:pPr>
        <w:spacing w:line="264" w:lineRule="auto"/>
        <w:ind w:firstLine="709"/>
        <w:jc w:val="both"/>
        <w:rPr>
          <w:sz w:val="28"/>
          <w:szCs w:val="28"/>
        </w:rPr>
      </w:pPr>
      <w:r>
        <w:rPr>
          <w:sz w:val="28"/>
          <w:szCs w:val="28"/>
        </w:rPr>
        <w:t xml:space="preserve">В органы прокуратуры и иные правоохранительные органы направлено 17 материалов проверок, по </w:t>
      </w:r>
      <w:r w:rsidR="00723A85">
        <w:rPr>
          <w:sz w:val="28"/>
          <w:szCs w:val="28"/>
        </w:rPr>
        <w:t xml:space="preserve"> </w:t>
      </w:r>
      <w:r>
        <w:rPr>
          <w:sz w:val="28"/>
          <w:szCs w:val="28"/>
        </w:rPr>
        <w:t>одному из которых принято решение о возбуждении уголовного дела.</w:t>
      </w:r>
    </w:p>
    <w:p w:rsidR="00D5012D" w:rsidRDefault="00D5012D" w:rsidP="00466CF3">
      <w:pPr>
        <w:spacing w:line="264" w:lineRule="auto"/>
        <w:ind w:firstLine="709"/>
        <w:jc w:val="both"/>
        <w:rPr>
          <w:sz w:val="28"/>
          <w:szCs w:val="28"/>
        </w:rPr>
      </w:pPr>
      <w:r>
        <w:rPr>
          <w:sz w:val="28"/>
          <w:szCs w:val="28"/>
        </w:rPr>
        <w:t xml:space="preserve">К дисциплинарной ответственности привлечено 2 </w:t>
      </w:r>
      <w:proofErr w:type="gramStart"/>
      <w:r>
        <w:rPr>
          <w:sz w:val="28"/>
          <w:szCs w:val="28"/>
        </w:rPr>
        <w:t>должностных</w:t>
      </w:r>
      <w:proofErr w:type="gramEnd"/>
      <w:r>
        <w:rPr>
          <w:sz w:val="28"/>
          <w:szCs w:val="28"/>
        </w:rPr>
        <w:t xml:space="preserve"> лица.</w:t>
      </w:r>
    </w:p>
    <w:p w:rsidR="00A53723" w:rsidRPr="00283DE7" w:rsidRDefault="00A53723" w:rsidP="00A53723">
      <w:pPr>
        <w:ind w:firstLine="708"/>
        <w:jc w:val="both"/>
        <w:rPr>
          <w:sz w:val="28"/>
          <w:szCs w:val="28"/>
        </w:rPr>
      </w:pPr>
      <w:r w:rsidRPr="00283DE7">
        <w:rPr>
          <w:sz w:val="28"/>
          <w:szCs w:val="28"/>
        </w:rPr>
        <w:t xml:space="preserve">Материалы проверок регулярно рассматривались на заседаниях </w:t>
      </w:r>
      <w:r>
        <w:rPr>
          <w:sz w:val="28"/>
          <w:szCs w:val="28"/>
        </w:rPr>
        <w:t>профильных комиссий</w:t>
      </w:r>
      <w:r w:rsidRPr="00283DE7">
        <w:rPr>
          <w:sz w:val="28"/>
          <w:szCs w:val="28"/>
        </w:rPr>
        <w:t xml:space="preserve"> Липецкого городского Совета депутатов и </w:t>
      </w:r>
      <w:r>
        <w:rPr>
          <w:sz w:val="28"/>
          <w:szCs w:val="28"/>
        </w:rPr>
        <w:t xml:space="preserve">коллегиальных органов </w:t>
      </w:r>
      <w:r w:rsidRPr="00283DE7">
        <w:rPr>
          <w:sz w:val="28"/>
          <w:szCs w:val="28"/>
        </w:rPr>
        <w:t>администрации города.</w:t>
      </w:r>
    </w:p>
    <w:p w:rsidR="00A53723" w:rsidRPr="00283DE7" w:rsidRDefault="00A53723" w:rsidP="00A53723">
      <w:pPr>
        <w:ind w:firstLine="708"/>
        <w:jc w:val="both"/>
        <w:rPr>
          <w:sz w:val="28"/>
          <w:szCs w:val="28"/>
        </w:rPr>
      </w:pPr>
      <w:r w:rsidRPr="00283DE7">
        <w:rPr>
          <w:sz w:val="28"/>
          <w:szCs w:val="28"/>
        </w:rPr>
        <w:t>В целях</w:t>
      </w:r>
      <w:r>
        <w:rPr>
          <w:sz w:val="28"/>
          <w:szCs w:val="28"/>
        </w:rPr>
        <w:t xml:space="preserve"> решения</w:t>
      </w:r>
      <w:r w:rsidRPr="00283DE7">
        <w:rPr>
          <w:sz w:val="28"/>
          <w:szCs w:val="28"/>
        </w:rPr>
        <w:t xml:space="preserve"> </w:t>
      </w:r>
      <w:r>
        <w:rPr>
          <w:sz w:val="28"/>
          <w:szCs w:val="28"/>
        </w:rPr>
        <w:t xml:space="preserve">наиболее важных вопросов  работы Счетной палаты, </w:t>
      </w:r>
      <w:r w:rsidRPr="00283DE7">
        <w:rPr>
          <w:sz w:val="28"/>
          <w:szCs w:val="28"/>
        </w:rPr>
        <w:t xml:space="preserve">функционировала </w:t>
      </w:r>
      <w:r>
        <w:rPr>
          <w:sz w:val="28"/>
          <w:szCs w:val="28"/>
        </w:rPr>
        <w:t>К</w:t>
      </w:r>
      <w:r w:rsidRPr="00283DE7">
        <w:rPr>
          <w:sz w:val="28"/>
          <w:szCs w:val="28"/>
        </w:rPr>
        <w:t>оллегия Счетной палаты.</w:t>
      </w:r>
    </w:p>
    <w:p w:rsidR="00A53723" w:rsidRPr="00283DE7" w:rsidRDefault="00A53723" w:rsidP="00A53723">
      <w:pPr>
        <w:ind w:firstLine="708"/>
        <w:jc w:val="both"/>
        <w:rPr>
          <w:sz w:val="28"/>
          <w:szCs w:val="28"/>
        </w:rPr>
      </w:pPr>
      <w:r w:rsidRPr="00283DE7">
        <w:rPr>
          <w:sz w:val="28"/>
          <w:szCs w:val="28"/>
        </w:rPr>
        <w:t>В отчетном году подготовлено и проведено</w:t>
      </w:r>
      <w:r w:rsidRPr="004556FB">
        <w:rPr>
          <w:color w:val="FF0000"/>
          <w:sz w:val="28"/>
          <w:szCs w:val="28"/>
        </w:rPr>
        <w:t xml:space="preserve"> </w:t>
      </w:r>
      <w:r w:rsidRPr="00853181">
        <w:rPr>
          <w:sz w:val="28"/>
          <w:szCs w:val="28"/>
        </w:rPr>
        <w:t>7 заседаний Коллегии</w:t>
      </w:r>
      <w:r>
        <w:rPr>
          <w:sz w:val="28"/>
          <w:szCs w:val="28"/>
        </w:rPr>
        <w:t>,</w:t>
      </w:r>
      <w:r w:rsidRPr="00283DE7">
        <w:rPr>
          <w:sz w:val="28"/>
          <w:szCs w:val="28"/>
        </w:rPr>
        <w:t xml:space="preserve"> на которых рассматривались результат</w:t>
      </w:r>
      <w:r w:rsidR="00B67F29">
        <w:rPr>
          <w:sz w:val="28"/>
          <w:szCs w:val="28"/>
        </w:rPr>
        <w:t>ы</w:t>
      </w:r>
      <w:r w:rsidRPr="00283DE7">
        <w:rPr>
          <w:sz w:val="28"/>
          <w:szCs w:val="28"/>
        </w:rPr>
        <w:t xml:space="preserve"> контрольных мероприятий, отчет</w:t>
      </w:r>
      <w:r>
        <w:rPr>
          <w:sz w:val="28"/>
          <w:szCs w:val="28"/>
        </w:rPr>
        <w:t>ы и</w:t>
      </w:r>
      <w:r w:rsidRPr="00283DE7">
        <w:rPr>
          <w:sz w:val="28"/>
          <w:szCs w:val="28"/>
        </w:rPr>
        <w:t xml:space="preserve"> план</w:t>
      </w:r>
      <w:r>
        <w:rPr>
          <w:sz w:val="28"/>
          <w:szCs w:val="28"/>
        </w:rPr>
        <w:t xml:space="preserve">ы работы, утверждались стандарты контрольной и </w:t>
      </w:r>
      <w:proofErr w:type="spellStart"/>
      <w:r>
        <w:rPr>
          <w:sz w:val="28"/>
          <w:szCs w:val="28"/>
        </w:rPr>
        <w:t>экспертно</w:t>
      </w:r>
      <w:proofErr w:type="spellEnd"/>
      <w:r>
        <w:rPr>
          <w:sz w:val="28"/>
          <w:szCs w:val="28"/>
        </w:rPr>
        <w:t xml:space="preserve"> – аналитической деятельности.</w:t>
      </w:r>
    </w:p>
    <w:p w:rsidR="00A53723" w:rsidRDefault="00A53723" w:rsidP="00A53723">
      <w:pPr>
        <w:ind w:firstLine="708"/>
        <w:jc w:val="both"/>
        <w:rPr>
          <w:sz w:val="28"/>
          <w:szCs w:val="28"/>
        </w:rPr>
      </w:pPr>
      <w:r w:rsidRPr="00283DE7">
        <w:rPr>
          <w:sz w:val="28"/>
          <w:szCs w:val="28"/>
        </w:rPr>
        <w:t>В работе Коллегии принимали участие депутаты Липецкого городского Совета, руководители департаментов и управлений администрации города, работники аппарата Липецкого городского Совета.</w:t>
      </w:r>
    </w:p>
    <w:p w:rsidR="00D5012D" w:rsidRDefault="007E64E1" w:rsidP="00466CF3">
      <w:pPr>
        <w:spacing w:line="264" w:lineRule="auto"/>
        <w:ind w:firstLine="709"/>
        <w:jc w:val="both"/>
        <w:rPr>
          <w:sz w:val="28"/>
          <w:szCs w:val="28"/>
        </w:rPr>
      </w:pPr>
      <w:r>
        <w:rPr>
          <w:sz w:val="28"/>
          <w:szCs w:val="28"/>
        </w:rPr>
        <w:t>В зависимости от времени осуществления контрольных действий финансовый контроль осуществля</w:t>
      </w:r>
      <w:r w:rsidR="006B7D52">
        <w:rPr>
          <w:sz w:val="28"/>
          <w:szCs w:val="28"/>
        </w:rPr>
        <w:t xml:space="preserve">лся </w:t>
      </w:r>
      <w:r>
        <w:rPr>
          <w:sz w:val="28"/>
          <w:szCs w:val="28"/>
        </w:rPr>
        <w:t>в форме предварительного, текущего и последующего контроля.</w:t>
      </w:r>
    </w:p>
    <w:p w:rsidR="007E64E1" w:rsidRDefault="007E64E1" w:rsidP="00466CF3">
      <w:pPr>
        <w:spacing w:line="264" w:lineRule="auto"/>
        <w:ind w:firstLine="709"/>
        <w:jc w:val="both"/>
        <w:rPr>
          <w:sz w:val="28"/>
          <w:szCs w:val="28"/>
        </w:rPr>
      </w:pPr>
      <w:r>
        <w:rPr>
          <w:sz w:val="28"/>
          <w:szCs w:val="28"/>
        </w:rPr>
        <w:t xml:space="preserve">На этапе </w:t>
      </w:r>
      <w:r w:rsidRPr="007E64E1">
        <w:rPr>
          <w:i/>
          <w:sz w:val="28"/>
          <w:szCs w:val="28"/>
        </w:rPr>
        <w:t>предварительного</w:t>
      </w:r>
      <w:r>
        <w:rPr>
          <w:sz w:val="28"/>
          <w:szCs w:val="28"/>
        </w:rPr>
        <w:t xml:space="preserve"> контроля проводились мероприятия по экспертизе проекта бюджета города</w:t>
      </w:r>
      <w:r w:rsidR="006B7D52">
        <w:rPr>
          <w:sz w:val="28"/>
          <w:szCs w:val="28"/>
        </w:rPr>
        <w:t>,</w:t>
      </w:r>
      <w:r>
        <w:rPr>
          <w:sz w:val="28"/>
          <w:szCs w:val="28"/>
        </w:rPr>
        <w:t xml:space="preserve"> проектов нормативно-правовых актов</w:t>
      </w:r>
      <w:r w:rsidR="00ED5170">
        <w:rPr>
          <w:sz w:val="28"/>
          <w:szCs w:val="28"/>
        </w:rPr>
        <w:t xml:space="preserve"> по бюджетно-финансовым вопросам, участие в процессе их обсуждения и принятия.</w:t>
      </w:r>
    </w:p>
    <w:p w:rsidR="00ED5170" w:rsidRDefault="00ED5170" w:rsidP="00466CF3">
      <w:pPr>
        <w:spacing w:line="264" w:lineRule="auto"/>
        <w:ind w:firstLine="709"/>
        <w:jc w:val="both"/>
        <w:rPr>
          <w:sz w:val="28"/>
          <w:szCs w:val="28"/>
        </w:rPr>
      </w:pPr>
      <w:r w:rsidRPr="00ED5170">
        <w:rPr>
          <w:i/>
          <w:sz w:val="28"/>
          <w:szCs w:val="28"/>
        </w:rPr>
        <w:t>Текущий контроль</w:t>
      </w:r>
      <w:r>
        <w:rPr>
          <w:sz w:val="28"/>
          <w:szCs w:val="28"/>
        </w:rPr>
        <w:t xml:space="preserve"> осуществляется в процессе исполнения бюджета в форме аналитических мероприятий о ходе его исполнения и контроля за расходованием бюджетных сре</w:t>
      </w:r>
      <w:proofErr w:type="gramStart"/>
      <w:r>
        <w:rPr>
          <w:sz w:val="28"/>
          <w:szCs w:val="28"/>
        </w:rPr>
        <w:t>дств в х</w:t>
      </w:r>
      <w:proofErr w:type="gramEnd"/>
      <w:r>
        <w:rPr>
          <w:sz w:val="28"/>
          <w:szCs w:val="28"/>
        </w:rPr>
        <w:t>оде оказания муниципальных услуг (</w:t>
      </w:r>
      <w:r w:rsidR="00B67F29">
        <w:rPr>
          <w:sz w:val="28"/>
          <w:szCs w:val="28"/>
        </w:rPr>
        <w:t xml:space="preserve">выполнения </w:t>
      </w:r>
      <w:r>
        <w:rPr>
          <w:sz w:val="28"/>
          <w:szCs w:val="28"/>
        </w:rPr>
        <w:t>муниципальных работ) для муниципальных нужд, осуществления сделок с муниципальным имуществом.</w:t>
      </w:r>
    </w:p>
    <w:p w:rsidR="00ED5170" w:rsidRDefault="00ED5170" w:rsidP="00466CF3">
      <w:pPr>
        <w:spacing w:line="264" w:lineRule="auto"/>
        <w:ind w:firstLine="709"/>
        <w:jc w:val="both"/>
        <w:rPr>
          <w:sz w:val="28"/>
          <w:szCs w:val="28"/>
        </w:rPr>
      </w:pPr>
      <w:r w:rsidRPr="00ED5170">
        <w:rPr>
          <w:i/>
          <w:sz w:val="28"/>
          <w:szCs w:val="28"/>
        </w:rPr>
        <w:t>Последующий контроль</w:t>
      </w:r>
      <w:r>
        <w:rPr>
          <w:sz w:val="28"/>
          <w:szCs w:val="28"/>
        </w:rPr>
        <w:t xml:space="preserve"> осуществля</w:t>
      </w:r>
      <w:r w:rsidR="006B7D52">
        <w:rPr>
          <w:sz w:val="28"/>
          <w:szCs w:val="28"/>
        </w:rPr>
        <w:t>лся</w:t>
      </w:r>
      <w:r>
        <w:rPr>
          <w:sz w:val="28"/>
          <w:szCs w:val="28"/>
        </w:rPr>
        <w:t xml:space="preserve"> в форме внешней проверки отчета об исполнении бюджета и подготовки заключения на отчет об его исполнении, а также контрольных мероприятий по вопросам законности и эффективности использования выделенных бюджетных сре</w:t>
      </w:r>
      <w:proofErr w:type="gramStart"/>
      <w:r>
        <w:rPr>
          <w:sz w:val="28"/>
          <w:szCs w:val="28"/>
        </w:rPr>
        <w:t>дств в р</w:t>
      </w:r>
      <w:proofErr w:type="gramEnd"/>
      <w:r>
        <w:rPr>
          <w:sz w:val="28"/>
          <w:szCs w:val="28"/>
        </w:rPr>
        <w:t>азличных сферах деятельности и отраслях городского хозяйства.</w:t>
      </w:r>
    </w:p>
    <w:p w:rsidR="00C42C3C" w:rsidRDefault="00C42C3C" w:rsidP="006B43F3">
      <w:pPr>
        <w:jc w:val="both"/>
        <w:rPr>
          <w:sz w:val="28"/>
          <w:szCs w:val="28"/>
        </w:rPr>
      </w:pPr>
    </w:p>
    <w:p w:rsidR="00C42C3C" w:rsidRDefault="00C42C3C" w:rsidP="006B43F3">
      <w:pPr>
        <w:jc w:val="both"/>
        <w:rPr>
          <w:sz w:val="28"/>
          <w:szCs w:val="28"/>
        </w:rPr>
      </w:pPr>
    </w:p>
    <w:p w:rsidR="006B7D52" w:rsidRDefault="006B7D52" w:rsidP="006B43F3">
      <w:pPr>
        <w:jc w:val="both"/>
        <w:rPr>
          <w:sz w:val="28"/>
          <w:szCs w:val="28"/>
        </w:rPr>
      </w:pPr>
    </w:p>
    <w:p w:rsidR="00F62B72" w:rsidRPr="00ED5170" w:rsidRDefault="004556FB" w:rsidP="004556FB">
      <w:pPr>
        <w:ind w:firstLine="708"/>
        <w:jc w:val="center"/>
        <w:rPr>
          <w:b/>
          <w:sz w:val="28"/>
          <w:szCs w:val="28"/>
        </w:rPr>
      </w:pPr>
      <w:r w:rsidRPr="00ED5170">
        <w:rPr>
          <w:b/>
          <w:sz w:val="28"/>
          <w:szCs w:val="28"/>
        </w:rPr>
        <w:lastRenderedPageBreak/>
        <w:t>3.</w:t>
      </w:r>
      <w:r w:rsidR="00237AF6" w:rsidRPr="00ED5170">
        <w:rPr>
          <w:b/>
          <w:sz w:val="28"/>
          <w:szCs w:val="28"/>
        </w:rPr>
        <w:t xml:space="preserve"> </w:t>
      </w:r>
      <w:proofErr w:type="gramStart"/>
      <w:r w:rsidR="00237AF6" w:rsidRPr="00ED5170">
        <w:rPr>
          <w:b/>
          <w:sz w:val="28"/>
          <w:szCs w:val="28"/>
        </w:rPr>
        <w:t>Контроль за</w:t>
      </w:r>
      <w:proofErr w:type="gramEnd"/>
      <w:r w:rsidR="00237AF6" w:rsidRPr="00ED5170">
        <w:rPr>
          <w:b/>
          <w:sz w:val="28"/>
          <w:szCs w:val="28"/>
        </w:rPr>
        <w:t xml:space="preserve"> исп</w:t>
      </w:r>
      <w:r w:rsidR="004C6947" w:rsidRPr="00ED5170">
        <w:rPr>
          <w:b/>
          <w:sz w:val="28"/>
          <w:szCs w:val="28"/>
        </w:rPr>
        <w:t>олнением бюджета города Липецка</w:t>
      </w:r>
      <w:r w:rsidR="00D675AA" w:rsidRPr="00ED5170">
        <w:rPr>
          <w:b/>
          <w:sz w:val="28"/>
          <w:szCs w:val="28"/>
        </w:rPr>
        <w:t>, законностью и результативностью использования бюджетных средств.</w:t>
      </w:r>
    </w:p>
    <w:p w:rsidR="0089595A" w:rsidRPr="00ED5170" w:rsidRDefault="0089595A" w:rsidP="006B43F3">
      <w:pPr>
        <w:ind w:firstLine="708"/>
        <w:jc w:val="both"/>
        <w:rPr>
          <w:b/>
          <w:i/>
          <w:sz w:val="28"/>
          <w:szCs w:val="28"/>
        </w:rPr>
      </w:pPr>
    </w:p>
    <w:p w:rsidR="002F5304" w:rsidRDefault="004163F0" w:rsidP="00C90C40">
      <w:pPr>
        <w:ind w:firstLine="708"/>
        <w:jc w:val="both"/>
        <w:rPr>
          <w:sz w:val="28"/>
          <w:szCs w:val="28"/>
        </w:rPr>
      </w:pPr>
      <w:r>
        <w:rPr>
          <w:sz w:val="28"/>
          <w:szCs w:val="28"/>
        </w:rPr>
        <w:t xml:space="preserve">Одним из основных полномочий Счетной палаты города Липецка является </w:t>
      </w:r>
      <w:proofErr w:type="gramStart"/>
      <w:r>
        <w:rPr>
          <w:sz w:val="28"/>
          <w:szCs w:val="28"/>
        </w:rPr>
        <w:t>контроль за</w:t>
      </w:r>
      <w:proofErr w:type="gramEnd"/>
      <w:r>
        <w:rPr>
          <w:sz w:val="28"/>
          <w:szCs w:val="28"/>
        </w:rPr>
        <w:t xml:space="preserve"> исполнением бюджета города, осуществляемый в форме проверок и аналитических мероприятий по полноте зачисления доходных источников,</w:t>
      </w:r>
      <w:r w:rsidR="00ED5170">
        <w:rPr>
          <w:sz w:val="28"/>
          <w:szCs w:val="28"/>
        </w:rPr>
        <w:t xml:space="preserve"> обоснованности и эффективности</w:t>
      </w:r>
      <w:r>
        <w:rPr>
          <w:sz w:val="28"/>
          <w:szCs w:val="28"/>
        </w:rPr>
        <w:t xml:space="preserve"> расходования бюджетных средств</w:t>
      </w:r>
      <w:r w:rsidR="00B67F29">
        <w:rPr>
          <w:sz w:val="28"/>
          <w:szCs w:val="28"/>
        </w:rPr>
        <w:t>,</w:t>
      </w:r>
      <w:r w:rsidR="00ED5170">
        <w:rPr>
          <w:sz w:val="28"/>
          <w:szCs w:val="28"/>
        </w:rPr>
        <w:t xml:space="preserve"> достоверности отчетных данных об исполнении муниципальных заданий и бюджетной отчетности</w:t>
      </w:r>
      <w:r>
        <w:rPr>
          <w:sz w:val="28"/>
          <w:szCs w:val="28"/>
        </w:rPr>
        <w:t>.</w:t>
      </w:r>
    </w:p>
    <w:p w:rsidR="004163F0" w:rsidRDefault="004163F0" w:rsidP="00C90C40">
      <w:pPr>
        <w:ind w:firstLine="708"/>
        <w:jc w:val="both"/>
        <w:rPr>
          <w:sz w:val="28"/>
          <w:szCs w:val="28"/>
        </w:rPr>
      </w:pPr>
      <w:r>
        <w:rPr>
          <w:sz w:val="28"/>
          <w:szCs w:val="28"/>
        </w:rPr>
        <w:t xml:space="preserve">Ежегодно, до утверждения отчета об исполнении бюджета за истекший календарный год, в соответствии с Бюджетным кодексом РФ, проводится </w:t>
      </w:r>
      <w:r w:rsidRPr="00B67F29">
        <w:rPr>
          <w:b/>
          <w:i/>
          <w:sz w:val="28"/>
          <w:szCs w:val="28"/>
        </w:rPr>
        <w:t>внешняя проверка</w:t>
      </w:r>
      <w:r w:rsidR="00ED5170" w:rsidRPr="00B67F29">
        <w:rPr>
          <w:b/>
          <w:i/>
          <w:sz w:val="28"/>
          <w:szCs w:val="28"/>
        </w:rPr>
        <w:t xml:space="preserve"> </w:t>
      </w:r>
      <w:r w:rsidRPr="00B67F29">
        <w:rPr>
          <w:b/>
          <w:i/>
          <w:sz w:val="28"/>
          <w:szCs w:val="28"/>
        </w:rPr>
        <w:t>годовой бюджетной отчетности главных администраторов</w:t>
      </w:r>
      <w:r w:rsidR="007E0F02" w:rsidRPr="00B67F29">
        <w:rPr>
          <w:b/>
          <w:i/>
          <w:sz w:val="28"/>
          <w:szCs w:val="28"/>
        </w:rPr>
        <w:t xml:space="preserve"> доходов</w:t>
      </w:r>
      <w:r w:rsidRPr="00B67F29">
        <w:rPr>
          <w:b/>
          <w:i/>
          <w:sz w:val="28"/>
          <w:szCs w:val="28"/>
        </w:rPr>
        <w:t xml:space="preserve"> и распорядителей бюджетных средств и сводного годового отчета об исполнении бюджета города</w:t>
      </w:r>
      <w:r>
        <w:rPr>
          <w:sz w:val="28"/>
          <w:szCs w:val="28"/>
        </w:rPr>
        <w:t>.</w:t>
      </w:r>
    </w:p>
    <w:p w:rsidR="00D51236" w:rsidRDefault="00B67F29" w:rsidP="00C90C40">
      <w:pPr>
        <w:ind w:firstLine="708"/>
        <w:jc w:val="both"/>
        <w:rPr>
          <w:sz w:val="28"/>
          <w:szCs w:val="28"/>
        </w:rPr>
      </w:pPr>
      <w:r>
        <w:rPr>
          <w:sz w:val="28"/>
          <w:szCs w:val="28"/>
        </w:rPr>
        <w:t>В 2017 году</w:t>
      </w:r>
      <w:r w:rsidR="00D51236">
        <w:rPr>
          <w:sz w:val="28"/>
          <w:szCs w:val="28"/>
        </w:rPr>
        <w:t xml:space="preserve"> отчетность пяти главных распорядителей (департаменты финансов, экономического развития, жилищно-коммунального хозяйства, управление имущественных и земельных отношений, администрация города) проверена с выходом на место</w:t>
      </w:r>
      <w:r w:rsidR="006B7D52">
        <w:rPr>
          <w:sz w:val="28"/>
          <w:szCs w:val="28"/>
        </w:rPr>
        <w:t>,</w:t>
      </w:r>
      <w:r>
        <w:rPr>
          <w:sz w:val="28"/>
          <w:szCs w:val="28"/>
        </w:rPr>
        <w:t xml:space="preserve"> остальных распорядителей - </w:t>
      </w:r>
      <w:proofErr w:type="spellStart"/>
      <w:r>
        <w:rPr>
          <w:sz w:val="28"/>
          <w:szCs w:val="28"/>
        </w:rPr>
        <w:t>камерально</w:t>
      </w:r>
      <w:proofErr w:type="spellEnd"/>
      <w:r w:rsidR="00D51236">
        <w:rPr>
          <w:sz w:val="28"/>
          <w:szCs w:val="28"/>
        </w:rPr>
        <w:t>.</w:t>
      </w:r>
      <w:r>
        <w:rPr>
          <w:sz w:val="28"/>
          <w:szCs w:val="28"/>
        </w:rPr>
        <w:t xml:space="preserve"> </w:t>
      </w:r>
    </w:p>
    <w:p w:rsidR="00ED5170" w:rsidRPr="00DC0F51" w:rsidRDefault="0018322B" w:rsidP="00C90C40">
      <w:pPr>
        <w:ind w:firstLine="708"/>
        <w:jc w:val="both"/>
        <w:rPr>
          <w:i/>
          <w:sz w:val="28"/>
          <w:szCs w:val="28"/>
        </w:rPr>
      </w:pPr>
      <w:r w:rsidRPr="00DC0F51">
        <w:rPr>
          <w:i/>
          <w:sz w:val="28"/>
          <w:szCs w:val="28"/>
        </w:rPr>
        <w:t>Проверкой отчетности главных распорядителей бюджетных средств отмечены следующие нарушения:</w:t>
      </w:r>
    </w:p>
    <w:p w:rsidR="00DC0F51" w:rsidRDefault="00DC0F51" w:rsidP="00DC0F51">
      <w:pPr>
        <w:ind w:firstLine="709"/>
        <w:jc w:val="both"/>
        <w:rPr>
          <w:sz w:val="28"/>
          <w:szCs w:val="28"/>
        </w:rPr>
      </w:pPr>
      <w:r>
        <w:rPr>
          <w:sz w:val="28"/>
          <w:szCs w:val="28"/>
        </w:rPr>
        <w:t>По строке «Вложения в финансовые активы» некорректно отраж</w:t>
      </w:r>
      <w:r w:rsidR="006B7D52">
        <w:rPr>
          <w:sz w:val="28"/>
          <w:szCs w:val="28"/>
        </w:rPr>
        <w:t xml:space="preserve">ались </w:t>
      </w:r>
      <w:r>
        <w:rPr>
          <w:sz w:val="28"/>
          <w:szCs w:val="28"/>
        </w:rPr>
        <w:t>вложения в акции в сумме 106,6 млн. рублей. Департаменту экономического развития рекомендовано провести инвентаризацию вложений в активы, отраженные по данной строке.</w:t>
      </w:r>
    </w:p>
    <w:p w:rsidR="00DC0F51" w:rsidRDefault="00DC0F51" w:rsidP="00DC0F51">
      <w:pPr>
        <w:ind w:firstLine="709"/>
        <w:jc w:val="both"/>
        <w:rPr>
          <w:sz w:val="28"/>
          <w:szCs w:val="28"/>
        </w:rPr>
      </w:pPr>
      <w:r>
        <w:rPr>
          <w:sz w:val="28"/>
          <w:szCs w:val="28"/>
        </w:rPr>
        <w:t xml:space="preserve">С балансового учета департамента по физической культуре и спорту администрации города Липецка списан </w:t>
      </w:r>
      <w:r w:rsidRPr="00FA0363">
        <w:rPr>
          <w:sz w:val="28"/>
          <w:szCs w:val="28"/>
        </w:rPr>
        <w:t xml:space="preserve">земельный участок </w:t>
      </w:r>
      <w:r>
        <w:rPr>
          <w:sz w:val="28"/>
          <w:szCs w:val="28"/>
        </w:rPr>
        <w:t>под административным зданием по ул. Невского, д.6, в связи с передачей в оперативное управление МКУ «Управление ресурсного обеспечения администрации г. Липецка». Данный участок кадастровой стоимостью 9373,5 тыс. руб. числится в реестре муниципальной собственности, но не нашел отражение на балансе МКУ «УРО» в связи с несвоевременным оформлением документов по его передаче. Кроме того, в учете указанного учреждения не нашли отражения земельные участки по адресам пл. Театральная, д. 1 и пл. Коммунальная, д. 8 с зарегистрированными правами собственности на них. Также занижается стоимость активов из-за отсутствия правоустанавливающих документов еще на 10 земельных участков под административными зданиями города.</w:t>
      </w:r>
    </w:p>
    <w:p w:rsidR="00DC0F51" w:rsidRPr="00B67F29" w:rsidRDefault="00DC0F51" w:rsidP="00DC0F51">
      <w:pPr>
        <w:ind w:firstLine="709"/>
        <w:jc w:val="both"/>
        <w:rPr>
          <w:sz w:val="28"/>
          <w:szCs w:val="28"/>
        </w:rPr>
      </w:pPr>
      <w:r w:rsidRPr="00B67F29">
        <w:rPr>
          <w:sz w:val="28"/>
          <w:szCs w:val="28"/>
        </w:rPr>
        <w:t xml:space="preserve">В составе нефинансовых активов казны на протяжении ряда лет не находит отражения стоимость земельных участков, находящихся в муниципальной собственности. </w:t>
      </w:r>
    </w:p>
    <w:p w:rsidR="00DC0F51" w:rsidRPr="00B67F29" w:rsidRDefault="00DC0F51" w:rsidP="00DC0F51">
      <w:pPr>
        <w:ind w:firstLine="709"/>
        <w:jc w:val="both"/>
        <w:rPr>
          <w:sz w:val="28"/>
          <w:szCs w:val="28"/>
        </w:rPr>
      </w:pPr>
      <w:r w:rsidRPr="00B67F29">
        <w:rPr>
          <w:sz w:val="28"/>
          <w:szCs w:val="28"/>
        </w:rPr>
        <w:t>Так, по данным Реестра муниципального имущества города Липецка в составе муниципальных земель значится 1870 земельных участков. По данным бухгалтерского учета на 01.01.2017 года в балансе нашел отражение только 1 земельный участок, стоимостью 185,1 тыс. руб., переданный управлению имущественных и земельных отношений департаментом градостроительства и архитектуры администрации города Липецка.</w:t>
      </w:r>
    </w:p>
    <w:p w:rsidR="0018322B" w:rsidRDefault="00DC0F51" w:rsidP="003633F9">
      <w:pPr>
        <w:ind w:firstLine="709"/>
        <w:jc w:val="both"/>
        <w:rPr>
          <w:sz w:val="28"/>
          <w:szCs w:val="28"/>
        </w:rPr>
      </w:pPr>
      <w:proofErr w:type="gramStart"/>
      <w:r>
        <w:rPr>
          <w:sz w:val="28"/>
          <w:szCs w:val="28"/>
        </w:rPr>
        <w:lastRenderedPageBreak/>
        <w:t xml:space="preserve">В сведениях об исполнении судебных решений по </w:t>
      </w:r>
      <w:r w:rsidR="003633F9">
        <w:rPr>
          <w:sz w:val="28"/>
          <w:szCs w:val="28"/>
        </w:rPr>
        <w:t>денежным обязательствам бюджета отражен остаток неисполненных</w:t>
      </w:r>
      <w:r>
        <w:rPr>
          <w:sz w:val="28"/>
          <w:szCs w:val="28"/>
        </w:rPr>
        <w:t xml:space="preserve"> обязательств в размере 113,0 тыс. руб., числящийся за департаментом жилищно-коммунального хозяйства, но фактически им оплаченный</w:t>
      </w:r>
      <w:r w:rsidR="003633F9">
        <w:rPr>
          <w:sz w:val="28"/>
          <w:szCs w:val="28"/>
        </w:rPr>
        <w:t>, однако в</w:t>
      </w:r>
      <w:r>
        <w:rPr>
          <w:sz w:val="28"/>
          <w:szCs w:val="28"/>
        </w:rPr>
        <w:t xml:space="preserve"> данной форме не отражено исполнение МУ «Управление главного смотрителя города Липецка» решения суда по оплате ООО «ЛДСП №1» задолженности за работы по ремонту дороги по ул. Московская в сумме 69,8</w:t>
      </w:r>
      <w:proofErr w:type="gramEnd"/>
      <w:r>
        <w:rPr>
          <w:sz w:val="28"/>
          <w:szCs w:val="28"/>
        </w:rPr>
        <w:t xml:space="preserve"> млн. руб</w:t>
      </w:r>
      <w:r w:rsidR="003633F9">
        <w:rPr>
          <w:sz w:val="28"/>
          <w:szCs w:val="28"/>
        </w:rPr>
        <w:t>лей.</w:t>
      </w:r>
    </w:p>
    <w:p w:rsidR="003633F9" w:rsidRDefault="003633F9" w:rsidP="003633F9">
      <w:pPr>
        <w:ind w:firstLine="709"/>
        <w:jc w:val="both"/>
        <w:rPr>
          <w:sz w:val="28"/>
          <w:szCs w:val="28"/>
        </w:rPr>
      </w:pPr>
      <w:r>
        <w:rPr>
          <w:sz w:val="28"/>
          <w:szCs w:val="28"/>
        </w:rPr>
        <w:t xml:space="preserve">Значительное внимание уделялось </w:t>
      </w:r>
      <w:proofErr w:type="gramStart"/>
      <w:r>
        <w:rPr>
          <w:sz w:val="28"/>
          <w:szCs w:val="28"/>
        </w:rPr>
        <w:t>контролю за</w:t>
      </w:r>
      <w:proofErr w:type="gramEnd"/>
      <w:r>
        <w:rPr>
          <w:sz w:val="28"/>
          <w:szCs w:val="28"/>
        </w:rPr>
        <w:t xml:space="preserve"> исполнением бюджета города по доходам, администрирование которых возложено на структурные подразделения администрации города.</w:t>
      </w:r>
    </w:p>
    <w:p w:rsidR="00146440" w:rsidRDefault="00146440" w:rsidP="00146440">
      <w:pPr>
        <w:ind w:firstLine="708"/>
        <w:jc w:val="both"/>
        <w:rPr>
          <w:color w:val="000000" w:themeColor="text1"/>
          <w:sz w:val="28"/>
          <w:szCs w:val="28"/>
        </w:rPr>
      </w:pPr>
      <w:r>
        <w:rPr>
          <w:color w:val="000000" w:themeColor="text1"/>
          <w:sz w:val="28"/>
          <w:szCs w:val="28"/>
        </w:rPr>
        <w:t>В течение отчетного года администрирование доходов бюджета исполняли 20 главных администраторов, полномочия которых закреплены Решением «О бюджете города Липецка на 2016 год».</w:t>
      </w:r>
    </w:p>
    <w:p w:rsidR="00146440" w:rsidRDefault="00146440" w:rsidP="00146440">
      <w:pPr>
        <w:ind w:firstLine="708"/>
        <w:jc w:val="both"/>
        <w:rPr>
          <w:color w:val="000000" w:themeColor="text1"/>
          <w:sz w:val="28"/>
          <w:szCs w:val="28"/>
        </w:rPr>
      </w:pPr>
      <w:r>
        <w:rPr>
          <w:color w:val="000000" w:themeColor="text1"/>
          <w:sz w:val="28"/>
          <w:szCs w:val="28"/>
        </w:rPr>
        <w:t>На администраторов доходов возложены обязанности по обеспечению начисления и поступления платежей, взысканию задолженности, осуществлению анализа причин перевыполнения (невыполнения) плановых поступлений.</w:t>
      </w:r>
    </w:p>
    <w:p w:rsidR="00146440" w:rsidRPr="00B67F29" w:rsidRDefault="00146440" w:rsidP="00146440">
      <w:pPr>
        <w:ind w:firstLine="708"/>
        <w:jc w:val="both"/>
        <w:rPr>
          <w:color w:val="000000" w:themeColor="text1"/>
          <w:sz w:val="28"/>
          <w:szCs w:val="28"/>
        </w:rPr>
      </w:pPr>
      <w:r w:rsidRPr="00B67F29">
        <w:rPr>
          <w:color w:val="000000" w:themeColor="text1"/>
          <w:sz w:val="28"/>
          <w:szCs w:val="28"/>
        </w:rPr>
        <w:t xml:space="preserve">В ходе внешней проверки установлено, что отдельные главные администраторы не отражают в </w:t>
      </w:r>
      <w:proofErr w:type="gramStart"/>
      <w:r w:rsidRPr="00B67F29">
        <w:rPr>
          <w:color w:val="000000" w:themeColor="text1"/>
          <w:sz w:val="28"/>
          <w:szCs w:val="28"/>
        </w:rPr>
        <w:t>отчетности</w:t>
      </w:r>
      <w:proofErr w:type="gramEnd"/>
      <w:r w:rsidRPr="00B67F29">
        <w:rPr>
          <w:color w:val="000000" w:themeColor="text1"/>
          <w:sz w:val="28"/>
          <w:szCs w:val="28"/>
        </w:rPr>
        <w:t xml:space="preserve"> утвержденные бюджетные назначения по администрируемым доходам. Например, департамент транспорта, дорог и благоустройства по доходам от продажи активов и прочим неналоговым доходам, департамент ЖКХ – по доходам от компенсации затрат бюджетов городских округов, администрация города и департамент градостроительства и архитектуры – по доходам от сдачи в аренду имущества, находящегося в оперативном управлении.</w:t>
      </w:r>
    </w:p>
    <w:p w:rsidR="005F6C56" w:rsidRDefault="00146440" w:rsidP="003633F9">
      <w:pPr>
        <w:ind w:firstLine="709"/>
        <w:jc w:val="both"/>
        <w:rPr>
          <w:sz w:val="28"/>
          <w:szCs w:val="28"/>
        </w:rPr>
      </w:pPr>
      <w:r>
        <w:rPr>
          <w:sz w:val="28"/>
          <w:szCs w:val="28"/>
        </w:rPr>
        <w:t xml:space="preserve">Контрольное мероприятие, проведенное в управлении имущественных и земельных отношений показало, что при неисполнении плановых назначений по доходам от сдачи муниципального имущества, администратором платежа допускаются факты использования муниципального имущества на условиях аренды, действовавших до 2015 года, что влечет </w:t>
      </w:r>
      <w:proofErr w:type="spellStart"/>
      <w:r>
        <w:rPr>
          <w:sz w:val="28"/>
          <w:szCs w:val="28"/>
        </w:rPr>
        <w:t>недополучение</w:t>
      </w:r>
      <w:proofErr w:type="spellEnd"/>
      <w:r>
        <w:rPr>
          <w:sz w:val="28"/>
          <w:szCs w:val="28"/>
        </w:rPr>
        <w:t xml:space="preserve"> сре</w:t>
      </w:r>
      <w:proofErr w:type="gramStart"/>
      <w:r>
        <w:rPr>
          <w:sz w:val="28"/>
          <w:szCs w:val="28"/>
        </w:rPr>
        <w:t>дств в б</w:t>
      </w:r>
      <w:proofErr w:type="gramEnd"/>
      <w:r>
        <w:rPr>
          <w:sz w:val="28"/>
          <w:szCs w:val="28"/>
        </w:rPr>
        <w:t>юджет по данному доходному источнику.</w:t>
      </w:r>
    </w:p>
    <w:p w:rsidR="0088485E" w:rsidRDefault="00146440" w:rsidP="00702B4A">
      <w:pPr>
        <w:ind w:firstLine="709"/>
        <w:jc w:val="both"/>
        <w:rPr>
          <w:sz w:val="28"/>
          <w:szCs w:val="28"/>
        </w:rPr>
      </w:pPr>
      <w:r>
        <w:rPr>
          <w:sz w:val="28"/>
          <w:szCs w:val="28"/>
        </w:rPr>
        <w:t xml:space="preserve">В целях получения дополнительных доходов от использования муниципального имущества, Счетной палатой рекомендовано пересчитать арендную плату по договорам аренды имущества казны на условиях рыночной оценки стоимости имущества, а также рассмотреть вопрос о продаже в частную собственность </w:t>
      </w:r>
      <w:r w:rsidR="00702B4A">
        <w:rPr>
          <w:sz w:val="28"/>
          <w:szCs w:val="28"/>
        </w:rPr>
        <w:t>активов хозяйствующих субъектов, деятельность которых не связана с исполнением</w:t>
      </w:r>
      <w:r>
        <w:rPr>
          <w:sz w:val="28"/>
          <w:szCs w:val="28"/>
        </w:rPr>
        <w:t xml:space="preserve"> полномочи</w:t>
      </w:r>
      <w:r w:rsidR="00702B4A">
        <w:rPr>
          <w:sz w:val="28"/>
          <w:szCs w:val="28"/>
        </w:rPr>
        <w:t>й</w:t>
      </w:r>
      <w:r>
        <w:rPr>
          <w:sz w:val="28"/>
          <w:szCs w:val="28"/>
        </w:rPr>
        <w:t xml:space="preserve"> городского округа.</w:t>
      </w:r>
      <w:r w:rsidR="00702B4A">
        <w:rPr>
          <w:sz w:val="28"/>
          <w:szCs w:val="28"/>
        </w:rPr>
        <w:t xml:space="preserve"> </w:t>
      </w:r>
    </w:p>
    <w:p w:rsidR="00ED5170" w:rsidRDefault="00702B4A" w:rsidP="0088485E">
      <w:pPr>
        <w:ind w:firstLine="709"/>
        <w:jc w:val="both"/>
        <w:rPr>
          <w:sz w:val="28"/>
          <w:szCs w:val="28"/>
        </w:rPr>
      </w:pPr>
      <w:r>
        <w:rPr>
          <w:sz w:val="28"/>
          <w:szCs w:val="28"/>
        </w:rPr>
        <w:t>З</w:t>
      </w:r>
      <w:r w:rsidR="003B60AB">
        <w:rPr>
          <w:sz w:val="28"/>
          <w:szCs w:val="28"/>
        </w:rPr>
        <w:t>начительное внимание уделя</w:t>
      </w:r>
      <w:r w:rsidR="0088485E">
        <w:rPr>
          <w:sz w:val="28"/>
          <w:szCs w:val="28"/>
        </w:rPr>
        <w:t xml:space="preserve">лось </w:t>
      </w:r>
      <w:r w:rsidR="003B60AB">
        <w:rPr>
          <w:sz w:val="28"/>
          <w:szCs w:val="28"/>
        </w:rPr>
        <w:t>анализу долговых обязательств города.</w:t>
      </w:r>
      <w:r w:rsidR="0088485E">
        <w:rPr>
          <w:sz w:val="28"/>
          <w:szCs w:val="28"/>
        </w:rPr>
        <w:t xml:space="preserve"> </w:t>
      </w:r>
      <w:r w:rsidR="00433FAA">
        <w:rPr>
          <w:sz w:val="28"/>
          <w:szCs w:val="28"/>
        </w:rPr>
        <w:t xml:space="preserve">В отчетном году наблюдалось резкое увеличение объема бюджетных выплат по муниципальной гарантии ОАО «ЛГЭК» до 202,9 млн. </w:t>
      </w:r>
      <w:r w:rsidR="0088485E">
        <w:rPr>
          <w:sz w:val="28"/>
          <w:szCs w:val="28"/>
        </w:rPr>
        <w:t xml:space="preserve">рублей. </w:t>
      </w:r>
      <w:r w:rsidR="00433FAA">
        <w:rPr>
          <w:sz w:val="28"/>
          <w:szCs w:val="28"/>
        </w:rPr>
        <w:t>Учитывая, что муниципальная гарантия представлена без права регрессного требования, данные выплаты являются для бюджета города неэффективными.</w:t>
      </w:r>
    </w:p>
    <w:p w:rsidR="00433FAA" w:rsidRDefault="00433FAA" w:rsidP="00C90C40">
      <w:pPr>
        <w:ind w:firstLine="708"/>
        <w:jc w:val="both"/>
        <w:rPr>
          <w:sz w:val="28"/>
          <w:szCs w:val="28"/>
        </w:rPr>
      </w:pPr>
      <w:r>
        <w:rPr>
          <w:sz w:val="28"/>
          <w:szCs w:val="28"/>
        </w:rPr>
        <w:lastRenderedPageBreak/>
        <w:t>Итоги и предложения по результатам внешней проверки отражены в заключени</w:t>
      </w:r>
      <w:proofErr w:type="gramStart"/>
      <w:r>
        <w:rPr>
          <w:sz w:val="28"/>
          <w:szCs w:val="28"/>
        </w:rPr>
        <w:t>и</w:t>
      </w:r>
      <w:proofErr w:type="gramEnd"/>
      <w:r>
        <w:rPr>
          <w:sz w:val="28"/>
          <w:szCs w:val="28"/>
        </w:rPr>
        <w:t xml:space="preserve"> Счетной палаты на отчет об исп</w:t>
      </w:r>
      <w:r w:rsidR="0088485E">
        <w:rPr>
          <w:sz w:val="28"/>
          <w:szCs w:val="28"/>
        </w:rPr>
        <w:t>олнении бюджета</w:t>
      </w:r>
      <w:r>
        <w:rPr>
          <w:sz w:val="28"/>
          <w:szCs w:val="28"/>
        </w:rPr>
        <w:t>, направленном Главе города и председателю Липецкого городского Совета.</w:t>
      </w:r>
    </w:p>
    <w:p w:rsidR="0088485E" w:rsidRDefault="0088485E" w:rsidP="00C90C40">
      <w:pPr>
        <w:ind w:firstLine="708"/>
        <w:jc w:val="both"/>
        <w:rPr>
          <w:sz w:val="28"/>
          <w:szCs w:val="28"/>
        </w:rPr>
      </w:pPr>
    </w:p>
    <w:p w:rsidR="00433FAA" w:rsidRDefault="00433FAA" w:rsidP="00C90C40">
      <w:pPr>
        <w:ind w:firstLine="708"/>
        <w:jc w:val="both"/>
        <w:rPr>
          <w:sz w:val="28"/>
          <w:szCs w:val="28"/>
        </w:rPr>
      </w:pPr>
      <w:r>
        <w:rPr>
          <w:sz w:val="28"/>
          <w:szCs w:val="28"/>
        </w:rPr>
        <w:t xml:space="preserve">Осуществляя </w:t>
      </w:r>
      <w:proofErr w:type="gramStart"/>
      <w:r>
        <w:rPr>
          <w:sz w:val="28"/>
          <w:szCs w:val="28"/>
        </w:rPr>
        <w:t>контроль за</w:t>
      </w:r>
      <w:proofErr w:type="gramEnd"/>
      <w:r>
        <w:rPr>
          <w:sz w:val="28"/>
          <w:szCs w:val="28"/>
        </w:rPr>
        <w:t xml:space="preserve"> законностью и результативностью использования средств бюджета города, Счетная палата проводила комплексные и тематические проверки по различным направлениям и отраслям использования бюджетных средств.</w:t>
      </w:r>
    </w:p>
    <w:p w:rsidR="0088485E" w:rsidRDefault="0088485E" w:rsidP="00C90C40">
      <w:pPr>
        <w:ind w:firstLine="708"/>
        <w:jc w:val="both"/>
        <w:rPr>
          <w:sz w:val="28"/>
          <w:szCs w:val="28"/>
        </w:rPr>
      </w:pPr>
    </w:p>
    <w:p w:rsidR="00433FAA" w:rsidRDefault="006B7D52" w:rsidP="00C90C40">
      <w:pPr>
        <w:ind w:firstLine="708"/>
        <w:jc w:val="both"/>
        <w:rPr>
          <w:b/>
          <w:i/>
          <w:sz w:val="28"/>
          <w:szCs w:val="28"/>
        </w:rPr>
      </w:pPr>
      <w:r>
        <w:rPr>
          <w:b/>
          <w:i/>
          <w:sz w:val="28"/>
          <w:szCs w:val="28"/>
        </w:rPr>
        <w:t xml:space="preserve">3.1 </w:t>
      </w:r>
      <w:r w:rsidR="00433FAA" w:rsidRPr="0088485E">
        <w:rPr>
          <w:b/>
          <w:i/>
          <w:sz w:val="28"/>
          <w:szCs w:val="28"/>
        </w:rPr>
        <w:t>Контроль за использованием сре</w:t>
      </w:r>
      <w:proofErr w:type="gramStart"/>
      <w:r w:rsidR="00433FAA" w:rsidRPr="0088485E">
        <w:rPr>
          <w:b/>
          <w:i/>
          <w:sz w:val="28"/>
          <w:szCs w:val="28"/>
        </w:rPr>
        <w:t>дств в с</w:t>
      </w:r>
      <w:proofErr w:type="gramEnd"/>
      <w:r w:rsidR="00433FAA" w:rsidRPr="0088485E">
        <w:rPr>
          <w:b/>
          <w:i/>
          <w:sz w:val="28"/>
          <w:szCs w:val="28"/>
        </w:rPr>
        <w:t xml:space="preserve">оциально-культурной сфере. </w:t>
      </w:r>
    </w:p>
    <w:p w:rsidR="0088485E" w:rsidRPr="0088485E" w:rsidRDefault="0088485E" w:rsidP="00C90C40">
      <w:pPr>
        <w:ind w:firstLine="708"/>
        <w:jc w:val="both"/>
        <w:rPr>
          <w:b/>
          <w:i/>
          <w:sz w:val="28"/>
          <w:szCs w:val="28"/>
        </w:rPr>
      </w:pPr>
    </w:p>
    <w:p w:rsidR="00567F45" w:rsidRDefault="003B586F" w:rsidP="00C90C40">
      <w:pPr>
        <w:ind w:firstLine="708"/>
        <w:jc w:val="both"/>
        <w:rPr>
          <w:sz w:val="28"/>
          <w:szCs w:val="28"/>
        </w:rPr>
      </w:pPr>
      <w:r>
        <w:rPr>
          <w:sz w:val="28"/>
          <w:szCs w:val="28"/>
        </w:rPr>
        <w:t xml:space="preserve">В отчетном году в рамках </w:t>
      </w:r>
      <w:proofErr w:type="gramStart"/>
      <w:r>
        <w:rPr>
          <w:sz w:val="28"/>
          <w:szCs w:val="28"/>
        </w:rPr>
        <w:t>контроля за</w:t>
      </w:r>
      <w:proofErr w:type="gramEnd"/>
      <w:r>
        <w:rPr>
          <w:sz w:val="28"/>
          <w:szCs w:val="28"/>
        </w:rPr>
        <w:t xml:space="preserve"> использованием бюджетных средств, </w:t>
      </w:r>
      <w:r w:rsidR="00567F45">
        <w:rPr>
          <w:sz w:val="28"/>
          <w:szCs w:val="28"/>
        </w:rPr>
        <w:t>выделенных на финансирование мероприятий и содержание учреждений социально-культурной сферы города проведено одно экспертно-аналитическое мероприятие «Анализ порядка оплаты труда работников дошкольных образовательных учреждений» и 11 контрольных мероприятий. Контрольные мероприятия проведены по следующим темам:</w:t>
      </w:r>
    </w:p>
    <w:p w:rsidR="003B586F" w:rsidRPr="0088485E" w:rsidRDefault="00567F45" w:rsidP="0088485E">
      <w:pPr>
        <w:pStyle w:val="ad"/>
        <w:numPr>
          <w:ilvl w:val="0"/>
          <w:numId w:val="21"/>
        </w:numPr>
        <w:jc w:val="both"/>
        <w:rPr>
          <w:i/>
          <w:sz w:val="28"/>
          <w:szCs w:val="28"/>
        </w:rPr>
      </w:pPr>
      <w:r w:rsidRPr="0088485E">
        <w:rPr>
          <w:i/>
          <w:sz w:val="28"/>
          <w:szCs w:val="28"/>
        </w:rPr>
        <w:t>Проверки использования бюджетных средств, выделенных на исполнение муниципального задания:</w:t>
      </w:r>
      <w:r w:rsidR="003B586F" w:rsidRPr="0088485E">
        <w:rPr>
          <w:i/>
          <w:sz w:val="28"/>
          <w:szCs w:val="28"/>
        </w:rPr>
        <w:t xml:space="preserve"> </w:t>
      </w:r>
    </w:p>
    <w:p w:rsidR="00567F45" w:rsidRPr="0088485E" w:rsidRDefault="0088485E" w:rsidP="0088485E">
      <w:pPr>
        <w:ind w:firstLine="708"/>
        <w:jc w:val="right"/>
        <w:rPr>
          <w:i/>
          <w:sz w:val="28"/>
          <w:szCs w:val="28"/>
        </w:rPr>
      </w:pPr>
      <w:r w:rsidRPr="0088485E">
        <w:rPr>
          <w:i/>
          <w:sz w:val="28"/>
          <w:szCs w:val="28"/>
        </w:rPr>
        <w:t xml:space="preserve">- </w:t>
      </w:r>
      <w:r w:rsidR="00567F45" w:rsidRPr="0088485E">
        <w:rPr>
          <w:i/>
          <w:sz w:val="28"/>
          <w:szCs w:val="28"/>
        </w:rPr>
        <w:t xml:space="preserve">МОУ </w:t>
      </w:r>
      <w:proofErr w:type="gramStart"/>
      <w:r w:rsidR="00567F45" w:rsidRPr="0088485E">
        <w:rPr>
          <w:i/>
          <w:sz w:val="28"/>
          <w:szCs w:val="28"/>
        </w:rPr>
        <w:t>ДО</w:t>
      </w:r>
      <w:proofErr w:type="gramEnd"/>
      <w:r w:rsidR="00567F45" w:rsidRPr="0088485E">
        <w:rPr>
          <w:i/>
          <w:sz w:val="28"/>
          <w:szCs w:val="28"/>
        </w:rPr>
        <w:t xml:space="preserve"> «</w:t>
      </w:r>
      <w:proofErr w:type="gramStart"/>
      <w:r w:rsidR="00567F45" w:rsidRPr="0088485E">
        <w:rPr>
          <w:i/>
          <w:sz w:val="28"/>
          <w:szCs w:val="28"/>
        </w:rPr>
        <w:t>Спортивная</w:t>
      </w:r>
      <w:proofErr w:type="gramEnd"/>
      <w:r w:rsidR="00567F45" w:rsidRPr="0088485E">
        <w:rPr>
          <w:i/>
          <w:sz w:val="28"/>
          <w:szCs w:val="28"/>
        </w:rPr>
        <w:t xml:space="preserve"> школа олимпийского резерва №13»;</w:t>
      </w:r>
    </w:p>
    <w:p w:rsidR="00567F45" w:rsidRPr="0088485E" w:rsidRDefault="0088485E" w:rsidP="0088485E">
      <w:pPr>
        <w:ind w:firstLine="708"/>
        <w:jc w:val="right"/>
        <w:rPr>
          <w:i/>
          <w:sz w:val="28"/>
          <w:szCs w:val="28"/>
        </w:rPr>
      </w:pPr>
      <w:r w:rsidRPr="0088485E">
        <w:rPr>
          <w:i/>
          <w:sz w:val="28"/>
          <w:szCs w:val="28"/>
        </w:rPr>
        <w:t xml:space="preserve">- </w:t>
      </w:r>
      <w:r w:rsidR="00567F45" w:rsidRPr="0088485E">
        <w:rPr>
          <w:i/>
          <w:sz w:val="28"/>
          <w:szCs w:val="28"/>
        </w:rPr>
        <w:t>МБУ ДО ДШИ №1;</w:t>
      </w:r>
    </w:p>
    <w:p w:rsidR="00567F45" w:rsidRPr="0088485E" w:rsidRDefault="0088485E" w:rsidP="0088485E">
      <w:pPr>
        <w:ind w:firstLine="708"/>
        <w:jc w:val="right"/>
        <w:rPr>
          <w:i/>
          <w:sz w:val="28"/>
          <w:szCs w:val="28"/>
        </w:rPr>
      </w:pPr>
      <w:r w:rsidRPr="0088485E">
        <w:rPr>
          <w:i/>
          <w:sz w:val="28"/>
          <w:szCs w:val="28"/>
        </w:rPr>
        <w:t xml:space="preserve">- </w:t>
      </w:r>
      <w:r w:rsidR="00567F45" w:rsidRPr="0088485E">
        <w:rPr>
          <w:i/>
          <w:sz w:val="28"/>
          <w:szCs w:val="28"/>
        </w:rPr>
        <w:t>МАОУ СШ №55</w:t>
      </w:r>
      <w:r w:rsidRPr="0088485E">
        <w:rPr>
          <w:i/>
          <w:sz w:val="28"/>
          <w:szCs w:val="28"/>
        </w:rPr>
        <w:t>.</w:t>
      </w:r>
    </w:p>
    <w:p w:rsidR="0088485E" w:rsidRPr="0088485E" w:rsidRDefault="0088485E" w:rsidP="0088485E">
      <w:pPr>
        <w:pStyle w:val="ad"/>
        <w:numPr>
          <w:ilvl w:val="0"/>
          <w:numId w:val="21"/>
        </w:numPr>
        <w:jc w:val="both"/>
        <w:rPr>
          <w:i/>
          <w:sz w:val="28"/>
          <w:szCs w:val="28"/>
        </w:rPr>
      </w:pPr>
      <w:r w:rsidRPr="0088485E">
        <w:rPr>
          <w:i/>
          <w:sz w:val="28"/>
          <w:szCs w:val="28"/>
        </w:rPr>
        <w:t>В</w:t>
      </w:r>
      <w:r w:rsidR="00BE27FC" w:rsidRPr="0088485E">
        <w:rPr>
          <w:i/>
          <w:sz w:val="28"/>
          <w:szCs w:val="28"/>
        </w:rPr>
        <w:t xml:space="preserve">ыполнение функций </w:t>
      </w:r>
      <w:proofErr w:type="gramStart"/>
      <w:r w:rsidR="00BE27FC" w:rsidRPr="0088485E">
        <w:rPr>
          <w:i/>
          <w:sz w:val="28"/>
          <w:szCs w:val="28"/>
        </w:rPr>
        <w:t>контроля за</w:t>
      </w:r>
      <w:proofErr w:type="gramEnd"/>
      <w:r w:rsidR="00BE27FC" w:rsidRPr="0088485E">
        <w:rPr>
          <w:i/>
          <w:sz w:val="28"/>
          <w:szCs w:val="28"/>
        </w:rPr>
        <w:t xml:space="preserve"> подведомственными учреждениями</w:t>
      </w:r>
      <w:r w:rsidRPr="0088485E">
        <w:rPr>
          <w:i/>
          <w:sz w:val="28"/>
          <w:szCs w:val="28"/>
        </w:rPr>
        <w:t>:</w:t>
      </w:r>
    </w:p>
    <w:p w:rsidR="0088485E" w:rsidRPr="0088485E" w:rsidRDefault="0088485E" w:rsidP="0088485E">
      <w:pPr>
        <w:pStyle w:val="ad"/>
        <w:jc w:val="right"/>
        <w:rPr>
          <w:i/>
          <w:sz w:val="28"/>
          <w:szCs w:val="28"/>
        </w:rPr>
      </w:pPr>
      <w:r w:rsidRPr="0088485E">
        <w:rPr>
          <w:i/>
          <w:sz w:val="28"/>
          <w:szCs w:val="28"/>
        </w:rPr>
        <w:t xml:space="preserve">- </w:t>
      </w:r>
      <w:r w:rsidR="00BE27FC" w:rsidRPr="0088485E">
        <w:rPr>
          <w:i/>
          <w:sz w:val="28"/>
          <w:szCs w:val="28"/>
        </w:rPr>
        <w:t xml:space="preserve"> МКУ «Централизованная бухгалтерия учреждений образования</w:t>
      </w:r>
      <w:r w:rsidRPr="0088485E">
        <w:rPr>
          <w:i/>
          <w:sz w:val="28"/>
          <w:szCs w:val="28"/>
        </w:rPr>
        <w:t>;</w:t>
      </w:r>
    </w:p>
    <w:p w:rsidR="00567F45" w:rsidRPr="0088485E" w:rsidRDefault="0088485E" w:rsidP="0088485E">
      <w:pPr>
        <w:pStyle w:val="ad"/>
        <w:jc w:val="center"/>
        <w:rPr>
          <w:i/>
          <w:sz w:val="28"/>
          <w:szCs w:val="28"/>
        </w:rPr>
      </w:pPr>
      <w:r w:rsidRPr="0088485E">
        <w:rPr>
          <w:i/>
          <w:sz w:val="28"/>
          <w:szCs w:val="28"/>
        </w:rPr>
        <w:t xml:space="preserve">        - </w:t>
      </w:r>
      <w:r w:rsidR="00BE27FC" w:rsidRPr="0088485E">
        <w:rPr>
          <w:i/>
          <w:sz w:val="28"/>
          <w:szCs w:val="28"/>
        </w:rPr>
        <w:t>МКУ «Централизованная бухгалтерия учреждений культуры»</w:t>
      </w:r>
      <w:r w:rsidRPr="0088485E">
        <w:rPr>
          <w:i/>
          <w:sz w:val="28"/>
          <w:szCs w:val="28"/>
        </w:rPr>
        <w:t>.</w:t>
      </w:r>
    </w:p>
    <w:p w:rsidR="00BE27FC" w:rsidRPr="0088485E" w:rsidRDefault="0088485E" w:rsidP="0088485E">
      <w:pPr>
        <w:pStyle w:val="ad"/>
        <w:numPr>
          <w:ilvl w:val="0"/>
          <w:numId w:val="21"/>
        </w:numPr>
        <w:jc w:val="both"/>
        <w:rPr>
          <w:i/>
          <w:sz w:val="28"/>
          <w:szCs w:val="28"/>
        </w:rPr>
      </w:pPr>
      <w:r w:rsidRPr="0088485E">
        <w:rPr>
          <w:i/>
          <w:sz w:val="28"/>
          <w:szCs w:val="28"/>
        </w:rPr>
        <w:t>П</w:t>
      </w:r>
      <w:r w:rsidR="00BE27FC" w:rsidRPr="0088485E">
        <w:rPr>
          <w:i/>
          <w:sz w:val="28"/>
          <w:szCs w:val="28"/>
        </w:rPr>
        <w:t>роверки финансово-хозяйственной деятельности</w:t>
      </w:r>
      <w:r w:rsidRPr="0088485E">
        <w:rPr>
          <w:i/>
          <w:sz w:val="28"/>
          <w:szCs w:val="28"/>
        </w:rPr>
        <w:t>:</w:t>
      </w:r>
    </w:p>
    <w:p w:rsidR="00BE27FC" w:rsidRPr="0088485E" w:rsidRDefault="0088485E" w:rsidP="00BE27FC">
      <w:pPr>
        <w:ind w:firstLine="708"/>
        <w:jc w:val="right"/>
        <w:rPr>
          <w:i/>
          <w:sz w:val="28"/>
          <w:szCs w:val="28"/>
        </w:rPr>
      </w:pPr>
      <w:r w:rsidRPr="0088485E">
        <w:rPr>
          <w:i/>
          <w:sz w:val="28"/>
          <w:szCs w:val="28"/>
        </w:rPr>
        <w:t xml:space="preserve">- </w:t>
      </w:r>
      <w:r w:rsidR="00BE27FC" w:rsidRPr="0088485E">
        <w:rPr>
          <w:i/>
          <w:sz w:val="28"/>
          <w:szCs w:val="28"/>
        </w:rPr>
        <w:t>МАУК «</w:t>
      </w:r>
      <w:proofErr w:type="spellStart"/>
      <w:r w:rsidR="00BE27FC" w:rsidRPr="0088485E">
        <w:rPr>
          <w:i/>
          <w:sz w:val="28"/>
          <w:szCs w:val="28"/>
        </w:rPr>
        <w:t>Быханов</w:t>
      </w:r>
      <w:proofErr w:type="spellEnd"/>
      <w:r w:rsidR="00BE27FC" w:rsidRPr="0088485E">
        <w:rPr>
          <w:i/>
          <w:sz w:val="28"/>
          <w:szCs w:val="28"/>
        </w:rPr>
        <w:t xml:space="preserve"> сад»</w:t>
      </w:r>
    </w:p>
    <w:p w:rsidR="00BE27FC" w:rsidRPr="0088485E" w:rsidRDefault="0088485E" w:rsidP="00BE27FC">
      <w:pPr>
        <w:ind w:firstLine="708"/>
        <w:jc w:val="right"/>
        <w:rPr>
          <w:i/>
          <w:sz w:val="28"/>
          <w:szCs w:val="28"/>
        </w:rPr>
      </w:pPr>
      <w:r w:rsidRPr="0088485E">
        <w:rPr>
          <w:i/>
          <w:sz w:val="28"/>
          <w:szCs w:val="28"/>
        </w:rPr>
        <w:t xml:space="preserve">- </w:t>
      </w:r>
      <w:r w:rsidR="00BE27FC" w:rsidRPr="0088485E">
        <w:rPr>
          <w:i/>
          <w:sz w:val="28"/>
          <w:szCs w:val="28"/>
        </w:rPr>
        <w:t>МАУК «Парк Победы»</w:t>
      </w:r>
    </w:p>
    <w:p w:rsidR="00BE27FC" w:rsidRPr="0088485E" w:rsidRDefault="0088485E" w:rsidP="00BE27FC">
      <w:pPr>
        <w:ind w:firstLine="708"/>
        <w:jc w:val="right"/>
        <w:rPr>
          <w:i/>
          <w:sz w:val="28"/>
          <w:szCs w:val="28"/>
        </w:rPr>
      </w:pPr>
      <w:r w:rsidRPr="0088485E">
        <w:rPr>
          <w:i/>
          <w:sz w:val="28"/>
          <w:szCs w:val="28"/>
        </w:rPr>
        <w:t xml:space="preserve">- </w:t>
      </w:r>
      <w:r w:rsidR="00BE27FC" w:rsidRPr="0088485E">
        <w:rPr>
          <w:i/>
          <w:sz w:val="28"/>
          <w:szCs w:val="28"/>
        </w:rPr>
        <w:t>МАУК «Нижний парк»</w:t>
      </w:r>
    </w:p>
    <w:p w:rsidR="00BE27FC" w:rsidRPr="0088485E" w:rsidRDefault="0088485E" w:rsidP="00BE27FC">
      <w:pPr>
        <w:ind w:firstLine="708"/>
        <w:jc w:val="right"/>
        <w:rPr>
          <w:i/>
          <w:sz w:val="28"/>
          <w:szCs w:val="28"/>
        </w:rPr>
      </w:pPr>
      <w:r w:rsidRPr="0088485E">
        <w:rPr>
          <w:i/>
          <w:sz w:val="28"/>
          <w:szCs w:val="28"/>
        </w:rPr>
        <w:t xml:space="preserve">- </w:t>
      </w:r>
      <w:r w:rsidR="00BE27FC" w:rsidRPr="0088485E">
        <w:rPr>
          <w:i/>
          <w:sz w:val="28"/>
          <w:szCs w:val="28"/>
        </w:rPr>
        <w:t>МАУК «Липецкий зоологический парк»</w:t>
      </w:r>
    </w:p>
    <w:p w:rsidR="00BE27FC" w:rsidRPr="0088485E" w:rsidRDefault="0088485E" w:rsidP="00BE27FC">
      <w:pPr>
        <w:ind w:firstLine="708"/>
        <w:jc w:val="right"/>
        <w:rPr>
          <w:i/>
          <w:sz w:val="28"/>
          <w:szCs w:val="28"/>
        </w:rPr>
      </w:pPr>
      <w:r w:rsidRPr="0088485E">
        <w:rPr>
          <w:i/>
          <w:sz w:val="28"/>
          <w:szCs w:val="28"/>
        </w:rPr>
        <w:t xml:space="preserve">- </w:t>
      </w:r>
      <w:r w:rsidR="00BE27FC" w:rsidRPr="0088485E">
        <w:rPr>
          <w:i/>
          <w:sz w:val="28"/>
          <w:szCs w:val="28"/>
        </w:rPr>
        <w:t>МУ ГДМ «Октябрь» и МБУ «Спортивный город»</w:t>
      </w:r>
      <w:r w:rsidRPr="0088485E">
        <w:rPr>
          <w:i/>
          <w:sz w:val="28"/>
          <w:szCs w:val="28"/>
        </w:rPr>
        <w:t>.</w:t>
      </w:r>
    </w:p>
    <w:p w:rsidR="0088485E" w:rsidRPr="0088485E" w:rsidRDefault="0088485E" w:rsidP="0088485E">
      <w:pPr>
        <w:pStyle w:val="ad"/>
        <w:numPr>
          <w:ilvl w:val="0"/>
          <w:numId w:val="38"/>
        </w:numPr>
        <w:jc w:val="both"/>
        <w:rPr>
          <w:i/>
          <w:sz w:val="28"/>
          <w:szCs w:val="28"/>
        </w:rPr>
      </w:pPr>
      <w:r w:rsidRPr="0088485E">
        <w:rPr>
          <w:i/>
          <w:sz w:val="28"/>
          <w:szCs w:val="28"/>
        </w:rPr>
        <w:t>И</w:t>
      </w:r>
      <w:r w:rsidR="00BE27FC" w:rsidRPr="0088485E">
        <w:rPr>
          <w:i/>
          <w:sz w:val="28"/>
          <w:szCs w:val="28"/>
        </w:rPr>
        <w:t>спользование бюджетных средств, выделенных на оснащение новой сети</w:t>
      </w:r>
      <w:r w:rsidRPr="0088485E">
        <w:rPr>
          <w:i/>
          <w:sz w:val="28"/>
          <w:szCs w:val="28"/>
        </w:rPr>
        <w:t>:</w:t>
      </w:r>
    </w:p>
    <w:p w:rsidR="0088485E" w:rsidRPr="0088485E" w:rsidRDefault="0088485E" w:rsidP="0088485E">
      <w:pPr>
        <w:pStyle w:val="ad"/>
        <w:ind w:left="1428"/>
        <w:jc w:val="right"/>
        <w:rPr>
          <w:i/>
          <w:sz w:val="28"/>
          <w:szCs w:val="28"/>
        </w:rPr>
      </w:pPr>
      <w:r w:rsidRPr="0088485E">
        <w:rPr>
          <w:i/>
          <w:sz w:val="28"/>
          <w:szCs w:val="28"/>
        </w:rPr>
        <w:t xml:space="preserve">- </w:t>
      </w:r>
      <w:r w:rsidR="00BE27FC" w:rsidRPr="0088485E">
        <w:rPr>
          <w:i/>
          <w:sz w:val="28"/>
          <w:szCs w:val="28"/>
        </w:rPr>
        <w:t xml:space="preserve">МАДОУ №50, </w:t>
      </w:r>
    </w:p>
    <w:p w:rsidR="0088485E" w:rsidRPr="0088485E" w:rsidRDefault="0088485E" w:rsidP="0088485E">
      <w:pPr>
        <w:pStyle w:val="ad"/>
        <w:ind w:left="1428"/>
        <w:jc w:val="right"/>
        <w:rPr>
          <w:i/>
          <w:sz w:val="28"/>
          <w:szCs w:val="28"/>
        </w:rPr>
      </w:pPr>
      <w:r w:rsidRPr="0088485E">
        <w:rPr>
          <w:i/>
          <w:sz w:val="28"/>
          <w:szCs w:val="28"/>
        </w:rPr>
        <w:t xml:space="preserve">- </w:t>
      </w:r>
      <w:r w:rsidR="00BE27FC" w:rsidRPr="0088485E">
        <w:rPr>
          <w:i/>
          <w:sz w:val="28"/>
          <w:szCs w:val="28"/>
        </w:rPr>
        <w:t xml:space="preserve">МАДОУ №32, </w:t>
      </w:r>
    </w:p>
    <w:p w:rsidR="00BE27FC" w:rsidRPr="0088485E" w:rsidRDefault="0088485E" w:rsidP="0088485E">
      <w:pPr>
        <w:pStyle w:val="ad"/>
        <w:ind w:left="1428"/>
        <w:jc w:val="right"/>
        <w:rPr>
          <w:i/>
          <w:sz w:val="28"/>
          <w:szCs w:val="28"/>
        </w:rPr>
      </w:pPr>
      <w:r w:rsidRPr="0088485E">
        <w:rPr>
          <w:i/>
          <w:sz w:val="28"/>
          <w:szCs w:val="28"/>
        </w:rPr>
        <w:t xml:space="preserve">- </w:t>
      </w:r>
      <w:r w:rsidR="00BE27FC" w:rsidRPr="0088485E">
        <w:rPr>
          <w:i/>
          <w:sz w:val="28"/>
          <w:szCs w:val="28"/>
        </w:rPr>
        <w:t>МАДОУ №126</w:t>
      </w:r>
      <w:r w:rsidR="00536632" w:rsidRPr="0088485E">
        <w:rPr>
          <w:i/>
          <w:sz w:val="28"/>
          <w:szCs w:val="28"/>
        </w:rPr>
        <w:t>.</w:t>
      </w:r>
    </w:p>
    <w:p w:rsidR="00536632" w:rsidRDefault="00536632" w:rsidP="00BE27FC">
      <w:pPr>
        <w:ind w:firstLine="708"/>
        <w:jc w:val="both"/>
        <w:rPr>
          <w:sz w:val="28"/>
          <w:szCs w:val="28"/>
        </w:rPr>
      </w:pPr>
      <w:r>
        <w:rPr>
          <w:sz w:val="28"/>
          <w:szCs w:val="28"/>
        </w:rPr>
        <w:t>При осуществлении контрольных мероприятий отмечен</w:t>
      </w:r>
      <w:r w:rsidR="0088485E">
        <w:rPr>
          <w:sz w:val="28"/>
          <w:szCs w:val="28"/>
        </w:rPr>
        <w:t>о, что</w:t>
      </w:r>
      <w:r>
        <w:rPr>
          <w:sz w:val="28"/>
          <w:szCs w:val="28"/>
        </w:rPr>
        <w:t xml:space="preserve"> </w:t>
      </w:r>
      <w:r w:rsidR="0088485E">
        <w:rPr>
          <w:sz w:val="28"/>
          <w:szCs w:val="28"/>
        </w:rPr>
        <w:t>у</w:t>
      </w:r>
      <w:r>
        <w:rPr>
          <w:sz w:val="28"/>
          <w:szCs w:val="28"/>
        </w:rPr>
        <w:t xml:space="preserve">чредителями муниципальных бюджетных и автономных учреждений допускались случаи нарушения установленного порядка формирования муниципального задания на оказание муниципальных услуг и </w:t>
      </w:r>
      <w:r w:rsidR="006B7D52">
        <w:rPr>
          <w:sz w:val="28"/>
          <w:szCs w:val="28"/>
        </w:rPr>
        <w:t xml:space="preserve">его </w:t>
      </w:r>
      <w:r>
        <w:rPr>
          <w:sz w:val="28"/>
          <w:szCs w:val="28"/>
        </w:rPr>
        <w:t>финансового обеспечения.</w:t>
      </w:r>
    </w:p>
    <w:p w:rsidR="00E64CDA" w:rsidRDefault="00E64CDA" w:rsidP="0088485E">
      <w:pPr>
        <w:ind w:firstLine="708"/>
        <w:jc w:val="both"/>
        <w:rPr>
          <w:sz w:val="28"/>
          <w:szCs w:val="28"/>
        </w:rPr>
      </w:pPr>
      <w:r>
        <w:rPr>
          <w:sz w:val="28"/>
          <w:szCs w:val="28"/>
        </w:rPr>
        <w:t xml:space="preserve"> Так, департаментом культуры администрации города Липецка формирование муниципального задания для подведомственных учреждений произведено без расчета нормативных затрат на оказание услуг. Объем финансирования муниципального задания производится без учета </w:t>
      </w:r>
      <w:r>
        <w:rPr>
          <w:sz w:val="28"/>
          <w:szCs w:val="28"/>
        </w:rPr>
        <w:lastRenderedPageBreak/>
        <w:t>коэффициента платной деятельности, т.е. пропорционально</w:t>
      </w:r>
      <w:r w:rsidR="0088485E">
        <w:rPr>
          <w:sz w:val="28"/>
          <w:szCs w:val="28"/>
        </w:rPr>
        <w:t>го</w:t>
      </w:r>
      <w:r>
        <w:rPr>
          <w:sz w:val="28"/>
          <w:szCs w:val="28"/>
        </w:rPr>
        <w:t xml:space="preserve"> распределения расходов на оплату коммунальных услуг между бюджетной и внебюджетной деятельностью.</w:t>
      </w:r>
      <w:r w:rsidR="0088485E">
        <w:rPr>
          <w:sz w:val="28"/>
          <w:szCs w:val="28"/>
        </w:rPr>
        <w:t xml:space="preserve"> </w:t>
      </w:r>
      <w:r>
        <w:rPr>
          <w:sz w:val="28"/>
          <w:szCs w:val="28"/>
        </w:rPr>
        <w:t>При изменении объемных показателей муниципального задания не корректиро</w:t>
      </w:r>
      <w:r w:rsidR="0088485E">
        <w:rPr>
          <w:sz w:val="28"/>
          <w:szCs w:val="28"/>
        </w:rPr>
        <w:t>вались</w:t>
      </w:r>
      <w:r>
        <w:rPr>
          <w:sz w:val="28"/>
          <w:szCs w:val="28"/>
        </w:rPr>
        <w:t xml:space="preserve"> размер</w:t>
      </w:r>
      <w:r w:rsidR="0088485E">
        <w:rPr>
          <w:sz w:val="28"/>
          <w:szCs w:val="28"/>
        </w:rPr>
        <w:t>ы</w:t>
      </w:r>
      <w:r>
        <w:rPr>
          <w:sz w:val="28"/>
          <w:szCs w:val="28"/>
        </w:rPr>
        <w:t xml:space="preserve"> его финансирования.</w:t>
      </w:r>
    </w:p>
    <w:p w:rsidR="006B7D52" w:rsidRDefault="00E64CDA" w:rsidP="00BE27FC">
      <w:pPr>
        <w:ind w:firstLine="708"/>
        <w:jc w:val="both"/>
        <w:rPr>
          <w:sz w:val="28"/>
          <w:szCs w:val="28"/>
        </w:rPr>
      </w:pPr>
      <w:r>
        <w:rPr>
          <w:sz w:val="28"/>
          <w:szCs w:val="28"/>
        </w:rPr>
        <w:t xml:space="preserve">  Бюджетными учреждениями допускалось неправомерное расходование средств, выделенных на исполнение муниципального задания в части оплаты</w:t>
      </w:r>
      <w:r w:rsidR="0088485E">
        <w:rPr>
          <w:sz w:val="28"/>
          <w:szCs w:val="28"/>
        </w:rPr>
        <w:t xml:space="preserve"> за счет средств бюджета</w:t>
      </w:r>
      <w:r>
        <w:rPr>
          <w:sz w:val="28"/>
          <w:szCs w:val="28"/>
        </w:rPr>
        <w:t xml:space="preserve"> услуг дополнительного образования </w:t>
      </w:r>
      <w:r w:rsidR="006B7D52">
        <w:rPr>
          <w:sz w:val="28"/>
          <w:szCs w:val="28"/>
        </w:rPr>
        <w:t>од</w:t>
      </w:r>
      <w:r w:rsidR="00976EF2">
        <w:rPr>
          <w:sz w:val="28"/>
          <w:szCs w:val="28"/>
        </w:rPr>
        <w:t>новременно</w:t>
      </w:r>
      <w:r w:rsidR="006B7D52">
        <w:rPr>
          <w:sz w:val="28"/>
          <w:szCs w:val="28"/>
        </w:rPr>
        <w:t xml:space="preserve"> на</w:t>
      </w:r>
      <w:r>
        <w:rPr>
          <w:sz w:val="28"/>
          <w:szCs w:val="28"/>
        </w:rPr>
        <w:t xml:space="preserve"> двух отделениях</w:t>
      </w:r>
      <w:r w:rsidR="006B7D52">
        <w:rPr>
          <w:sz w:val="28"/>
          <w:szCs w:val="28"/>
        </w:rPr>
        <w:t>,</w:t>
      </w:r>
      <w:r>
        <w:rPr>
          <w:sz w:val="28"/>
          <w:szCs w:val="28"/>
        </w:rPr>
        <w:t xml:space="preserve"> стимулирующих выплат </w:t>
      </w:r>
      <w:proofErr w:type="gramStart"/>
      <w:r>
        <w:rPr>
          <w:sz w:val="28"/>
          <w:szCs w:val="28"/>
        </w:rPr>
        <w:t>работникам</w:t>
      </w:r>
      <w:proofErr w:type="gramEnd"/>
      <w:r>
        <w:rPr>
          <w:sz w:val="28"/>
          <w:szCs w:val="28"/>
        </w:rPr>
        <w:t xml:space="preserve"> оказывающим платные услуги</w:t>
      </w:r>
      <w:r w:rsidR="00CB372E">
        <w:rPr>
          <w:sz w:val="28"/>
          <w:szCs w:val="28"/>
        </w:rPr>
        <w:t xml:space="preserve">. </w:t>
      </w:r>
    </w:p>
    <w:p w:rsidR="00E64CDA" w:rsidRDefault="00CB372E" w:rsidP="00BE27FC">
      <w:pPr>
        <w:ind w:firstLine="708"/>
        <w:jc w:val="both"/>
        <w:rPr>
          <w:sz w:val="28"/>
          <w:szCs w:val="28"/>
        </w:rPr>
      </w:pPr>
      <w:r>
        <w:rPr>
          <w:sz w:val="28"/>
          <w:szCs w:val="28"/>
        </w:rPr>
        <w:t>МАОУ СШ №55 в полном объеме</w:t>
      </w:r>
      <w:r w:rsidR="00976EF2">
        <w:rPr>
          <w:sz w:val="28"/>
          <w:szCs w:val="28"/>
        </w:rPr>
        <w:t xml:space="preserve"> оплачивало коммунальные услуги</w:t>
      </w:r>
      <w:r>
        <w:rPr>
          <w:sz w:val="28"/>
          <w:szCs w:val="28"/>
        </w:rPr>
        <w:t xml:space="preserve"> за счет средств выделенных из бюджета на выполнение муниципального задания, не </w:t>
      </w:r>
      <w:proofErr w:type="gramStart"/>
      <w:r>
        <w:rPr>
          <w:sz w:val="28"/>
          <w:szCs w:val="28"/>
        </w:rPr>
        <w:t>использовав</w:t>
      </w:r>
      <w:proofErr w:type="gramEnd"/>
      <w:r>
        <w:rPr>
          <w:sz w:val="28"/>
          <w:szCs w:val="28"/>
        </w:rPr>
        <w:t xml:space="preserve"> на эти цели средства, поступившие от арендаторов </w:t>
      </w:r>
      <w:r w:rsidR="00976EF2">
        <w:rPr>
          <w:sz w:val="28"/>
          <w:szCs w:val="28"/>
        </w:rPr>
        <w:t>помещений</w:t>
      </w:r>
      <w:r>
        <w:rPr>
          <w:sz w:val="28"/>
          <w:szCs w:val="28"/>
        </w:rPr>
        <w:t xml:space="preserve">. </w:t>
      </w:r>
      <w:r w:rsidR="00976EF2">
        <w:rPr>
          <w:sz w:val="28"/>
          <w:szCs w:val="28"/>
        </w:rPr>
        <w:t>И</w:t>
      </w:r>
      <w:r>
        <w:rPr>
          <w:sz w:val="28"/>
          <w:szCs w:val="28"/>
        </w:rPr>
        <w:t>з договоров на безвозмездное пользование муниципальным имуществом необоснованно исключено обязательное условие по оплате либо возмещению стоимости коммунальных услуг за счет средств пользователя имуществом.</w:t>
      </w:r>
    </w:p>
    <w:p w:rsidR="00CB372E" w:rsidRDefault="00CB372E" w:rsidP="00BE27FC">
      <w:pPr>
        <w:ind w:firstLine="708"/>
        <w:jc w:val="both"/>
        <w:rPr>
          <w:sz w:val="28"/>
          <w:szCs w:val="28"/>
        </w:rPr>
      </w:pPr>
      <w:r>
        <w:rPr>
          <w:sz w:val="28"/>
          <w:szCs w:val="28"/>
        </w:rPr>
        <w:t>В отчетном году проверена финансово-хозяйственная деятельность всех трех муниципальных парков.</w:t>
      </w:r>
    </w:p>
    <w:p w:rsidR="00CB372E" w:rsidRDefault="00CB372E" w:rsidP="00BE27FC">
      <w:pPr>
        <w:ind w:firstLine="708"/>
        <w:jc w:val="both"/>
        <w:rPr>
          <w:sz w:val="28"/>
          <w:szCs w:val="28"/>
        </w:rPr>
      </w:pPr>
      <w:r>
        <w:rPr>
          <w:sz w:val="28"/>
          <w:szCs w:val="28"/>
        </w:rPr>
        <w:t>Основной целью проверок было оценить изменение ситуации и устранение нарушений, выявленных предыдущими проверками.</w:t>
      </w:r>
    </w:p>
    <w:p w:rsidR="00CB372E" w:rsidRDefault="00CB372E" w:rsidP="00BE27FC">
      <w:pPr>
        <w:ind w:firstLine="708"/>
        <w:jc w:val="both"/>
        <w:rPr>
          <w:sz w:val="28"/>
          <w:szCs w:val="28"/>
        </w:rPr>
      </w:pPr>
      <w:r>
        <w:rPr>
          <w:sz w:val="28"/>
          <w:szCs w:val="28"/>
        </w:rPr>
        <w:t xml:space="preserve">Наибольшее количество нарушений отмечено </w:t>
      </w:r>
      <w:r w:rsidR="00976EF2">
        <w:rPr>
          <w:sz w:val="28"/>
          <w:szCs w:val="28"/>
        </w:rPr>
        <w:t>в</w:t>
      </w:r>
      <w:r>
        <w:rPr>
          <w:sz w:val="28"/>
          <w:szCs w:val="28"/>
        </w:rPr>
        <w:t xml:space="preserve"> финансово-хозяйственной деятельности МАУК «Нижний парк». </w:t>
      </w:r>
      <w:r w:rsidR="00407A46">
        <w:rPr>
          <w:sz w:val="28"/>
          <w:szCs w:val="28"/>
        </w:rPr>
        <w:t xml:space="preserve">Проверкой установлены факты необоснованных расходов </w:t>
      </w:r>
      <w:r w:rsidR="00976EF2">
        <w:rPr>
          <w:sz w:val="28"/>
          <w:szCs w:val="28"/>
        </w:rPr>
        <w:t>н</w:t>
      </w:r>
      <w:r w:rsidR="00407A46">
        <w:rPr>
          <w:sz w:val="28"/>
          <w:szCs w:val="28"/>
        </w:rPr>
        <w:t>а техническое обслуживание аттракционов и оборудовани</w:t>
      </w:r>
      <w:r w:rsidR="00976EF2">
        <w:rPr>
          <w:sz w:val="28"/>
          <w:szCs w:val="28"/>
        </w:rPr>
        <w:t>я</w:t>
      </w:r>
      <w:r w:rsidR="00407A46">
        <w:rPr>
          <w:sz w:val="28"/>
          <w:szCs w:val="28"/>
        </w:rPr>
        <w:t>, оказание информационно-консультационных услуг, аренду автомобиля, ремонт туалета</w:t>
      </w:r>
      <w:r w:rsidR="00976EF2">
        <w:rPr>
          <w:sz w:val="28"/>
          <w:szCs w:val="28"/>
        </w:rPr>
        <w:t xml:space="preserve"> в общей сумме 1142,2 тыс. рублей</w:t>
      </w:r>
      <w:r w:rsidR="00407A46">
        <w:rPr>
          <w:sz w:val="28"/>
          <w:szCs w:val="28"/>
        </w:rPr>
        <w:t xml:space="preserve">. Учреждение приобрело оборудование на сумму 723,9 тыс. рублей, которое длительное время не </w:t>
      </w:r>
      <w:proofErr w:type="gramStart"/>
      <w:r w:rsidR="00407A46">
        <w:rPr>
          <w:sz w:val="28"/>
          <w:szCs w:val="28"/>
        </w:rPr>
        <w:t>используется</w:t>
      </w:r>
      <w:proofErr w:type="gramEnd"/>
      <w:r w:rsidR="00407A46">
        <w:rPr>
          <w:sz w:val="28"/>
          <w:szCs w:val="28"/>
        </w:rPr>
        <w:t xml:space="preserve"> и не было смонтировано. </w:t>
      </w:r>
      <w:r w:rsidR="00940F2C">
        <w:rPr>
          <w:sz w:val="28"/>
          <w:szCs w:val="28"/>
        </w:rPr>
        <w:t>В учреждении отсутствует единый подход к заключению договоров аренды, в отдельных договорах отсутствует четкое обозначение объектов аренды и их количество.</w:t>
      </w:r>
    </w:p>
    <w:p w:rsidR="00940F2C" w:rsidRDefault="00940F2C" w:rsidP="00BE27FC">
      <w:pPr>
        <w:ind w:firstLine="708"/>
        <w:jc w:val="both"/>
        <w:rPr>
          <w:sz w:val="28"/>
          <w:szCs w:val="28"/>
        </w:rPr>
      </w:pPr>
      <w:r>
        <w:rPr>
          <w:sz w:val="28"/>
          <w:szCs w:val="28"/>
        </w:rPr>
        <w:t>Так, договор с организацией на предоставление услуг по р</w:t>
      </w:r>
      <w:r w:rsidR="00976EF2">
        <w:rPr>
          <w:sz w:val="28"/>
          <w:szCs w:val="28"/>
        </w:rPr>
        <w:t>азмещению аттракционов заключен</w:t>
      </w:r>
      <w:r>
        <w:rPr>
          <w:sz w:val="28"/>
          <w:szCs w:val="28"/>
        </w:rPr>
        <w:t xml:space="preserve"> на </w:t>
      </w:r>
      <w:r w:rsidR="00976EF2">
        <w:rPr>
          <w:sz w:val="28"/>
          <w:szCs w:val="28"/>
        </w:rPr>
        <w:t>период</w:t>
      </w:r>
      <w:r>
        <w:rPr>
          <w:sz w:val="28"/>
          <w:szCs w:val="28"/>
        </w:rPr>
        <w:t xml:space="preserve"> до конца 2021 года, на невыгодных для учреждения условиях (без индексации платы по договору и возмещения расходов на оплату коммунальных услуг). Проверкой выявлен</w:t>
      </w:r>
      <w:r w:rsidR="00976EF2">
        <w:rPr>
          <w:sz w:val="28"/>
          <w:szCs w:val="28"/>
        </w:rPr>
        <w:t>о, что эта же организация</w:t>
      </w:r>
      <w:r>
        <w:rPr>
          <w:sz w:val="28"/>
          <w:szCs w:val="28"/>
        </w:rPr>
        <w:t xml:space="preserve"> </w:t>
      </w:r>
      <w:r w:rsidR="00DE5F80">
        <w:rPr>
          <w:sz w:val="28"/>
          <w:szCs w:val="28"/>
        </w:rPr>
        <w:t>установила</w:t>
      </w:r>
      <w:r>
        <w:rPr>
          <w:sz w:val="28"/>
          <w:szCs w:val="28"/>
        </w:rPr>
        <w:t xml:space="preserve"> на территории парка аттракцион</w:t>
      </w:r>
      <w:r w:rsidR="00976EF2">
        <w:rPr>
          <w:sz w:val="28"/>
          <w:szCs w:val="28"/>
        </w:rPr>
        <w:t>ы</w:t>
      </w:r>
      <w:r>
        <w:rPr>
          <w:sz w:val="28"/>
          <w:szCs w:val="28"/>
        </w:rPr>
        <w:t xml:space="preserve"> и </w:t>
      </w:r>
      <w:proofErr w:type="gramStart"/>
      <w:r>
        <w:rPr>
          <w:sz w:val="28"/>
          <w:szCs w:val="28"/>
        </w:rPr>
        <w:t>имуществ</w:t>
      </w:r>
      <w:r w:rsidR="00976EF2">
        <w:rPr>
          <w:sz w:val="28"/>
          <w:szCs w:val="28"/>
        </w:rPr>
        <w:t>о</w:t>
      </w:r>
      <w:proofErr w:type="gramEnd"/>
      <w:r>
        <w:rPr>
          <w:sz w:val="28"/>
          <w:szCs w:val="28"/>
        </w:rPr>
        <w:t xml:space="preserve"> </w:t>
      </w:r>
      <w:r w:rsidR="00976EF2">
        <w:rPr>
          <w:sz w:val="28"/>
          <w:szCs w:val="28"/>
        </w:rPr>
        <w:t xml:space="preserve">не поименованное в договоре, а также использовало </w:t>
      </w:r>
      <w:r>
        <w:rPr>
          <w:sz w:val="28"/>
          <w:szCs w:val="28"/>
        </w:rPr>
        <w:t>принадлежаще</w:t>
      </w:r>
      <w:r w:rsidR="00976EF2">
        <w:rPr>
          <w:sz w:val="28"/>
          <w:szCs w:val="28"/>
        </w:rPr>
        <w:t>е</w:t>
      </w:r>
      <w:r>
        <w:rPr>
          <w:sz w:val="28"/>
          <w:szCs w:val="28"/>
        </w:rPr>
        <w:t xml:space="preserve"> </w:t>
      </w:r>
      <w:r w:rsidR="00976EF2">
        <w:rPr>
          <w:sz w:val="28"/>
          <w:szCs w:val="28"/>
        </w:rPr>
        <w:t>МАУК «Нижний парк» имущество</w:t>
      </w:r>
      <w:r>
        <w:rPr>
          <w:sz w:val="28"/>
          <w:szCs w:val="28"/>
        </w:rPr>
        <w:t xml:space="preserve"> на безвозмездной основе.</w:t>
      </w:r>
    </w:p>
    <w:p w:rsidR="00AD2746" w:rsidRDefault="00AD2746" w:rsidP="00BE27FC">
      <w:pPr>
        <w:ind w:firstLine="708"/>
        <w:jc w:val="both"/>
        <w:rPr>
          <w:sz w:val="28"/>
          <w:szCs w:val="28"/>
        </w:rPr>
      </w:pPr>
      <w:r>
        <w:rPr>
          <w:sz w:val="28"/>
          <w:szCs w:val="28"/>
        </w:rPr>
        <w:t>По парку «</w:t>
      </w:r>
      <w:proofErr w:type="spellStart"/>
      <w:r>
        <w:rPr>
          <w:sz w:val="28"/>
          <w:szCs w:val="28"/>
        </w:rPr>
        <w:t>Быханов</w:t>
      </w:r>
      <w:proofErr w:type="spellEnd"/>
      <w:r>
        <w:rPr>
          <w:sz w:val="28"/>
          <w:szCs w:val="28"/>
        </w:rPr>
        <w:t xml:space="preserve"> сад» отмечено снижение доходов от </w:t>
      </w:r>
      <w:r w:rsidR="00976EF2">
        <w:rPr>
          <w:sz w:val="28"/>
          <w:szCs w:val="28"/>
        </w:rPr>
        <w:t>ранее арендованных у частных лиц</w:t>
      </w:r>
      <w:r>
        <w:rPr>
          <w:sz w:val="28"/>
          <w:szCs w:val="28"/>
        </w:rPr>
        <w:t xml:space="preserve"> аттракционов</w:t>
      </w:r>
      <w:r w:rsidR="00976EF2">
        <w:rPr>
          <w:sz w:val="28"/>
          <w:szCs w:val="28"/>
        </w:rPr>
        <w:t>,</w:t>
      </w:r>
      <w:r>
        <w:rPr>
          <w:sz w:val="28"/>
          <w:szCs w:val="28"/>
        </w:rPr>
        <w:t xml:space="preserve"> в результате предложено рассмотреть вопрос о замене отдельных аттракционов и изменении </w:t>
      </w:r>
      <w:r w:rsidR="00976EF2">
        <w:rPr>
          <w:sz w:val="28"/>
          <w:szCs w:val="28"/>
        </w:rPr>
        <w:t>условий</w:t>
      </w:r>
      <w:r w:rsidR="00DE5F80">
        <w:rPr>
          <w:sz w:val="28"/>
          <w:szCs w:val="28"/>
        </w:rPr>
        <w:t xml:space="preserve"> </w:t>
      </w:r>
      <w:r>
        <w:rPr>
          <w:sz w:val="28"/>
          <w:szCs w:val="28"/>
        </w:rPr>
        <w:t>договоров аренды.</w:t>
      </w:r>
    </w:p>
    <w:p w:rsidR="00940F2C" w:rsidRDefault="00AD2746" w:rsidP="00BE27FC">
      <w:pPr>
        <w:ind w:firstLine="708"/>
        <w:jc w:val="both"/>
        <w:rPr>
          <w:sz w:val="28"/>
          <w:szCs w:val="28"/>
        </w:rPr>
      </w:pPr>
      <w:r>
        <w:rPr>
          <w:sz w:val="28"/>
          <w:szCs w:val="28"/>
        </w:rPr>
        <w:t xml:space="preserve">За счет бюджетных субсидий учреждением проводился ремонт тротуарных дорожек с устройством плиточного покрытия. Проверкой установлено завышение </w:t>
      </w:r>
      <w:r w:rsidR="009A717E">
        <w:rPr>
          <w:sz w:val="28"/>
          <w:szCs w:val="28"/>
        </w:rPr>
        <w:t>рас</w:t>
      </w:r>
      <w:r>
        <w:rPr>
          <w:sz w:val="28"/>
          <w:szCs w:val="28"/>
        </w:rPr>
        <w:t xml:space="preserve">ценки </w:t>
      </w:r>
      <w:r w:rsidR="009A717E">
        <w:rPr>
          <w:sz w:val="28"/>
          <w:szCs w:val="28"/>
        </w:rPr>
        <w:t>за выполненные</w:t>
      </w:r>
      <w:r w:rsidR="00976EF2">
        <w:rPr>
          <w:sz w:val="28"/>
          <w:szCs w:val="28"/>
        </w:rPr>
        <w:t xml:space="preserve"> работы,</w:t>
      </w:r>
      <w:r w:rsidR="009A717E">
        <w:rPr>
          <w:sz w:val="28"/>
          <w:szCs w:val="28"/>
        </w:rPr>
        <w:t xml:space="preserve"> излишне оплаченные расходы в сумме 571,3 тыс. руб</w:t>
      </w:r>
      <w:r w:rsidR="00976EF2">
        <w:rPr>
          <w:sz w:val="28"/>
          <w:szCs w:val="28"/>
        </w:rPr>
        <w:t>.</w:t>
      </w:r>
      <w:r w:rsidR="009A717E">
        <w:rPr>
          <w:sz w:val="28"/>
          <w:szCs w:val="28"/>
        </w:rPr>
        <w:t>, воз</w:t>
      </w:r>
      <w:r w:rsidR="006B7D52">
        <w:rPr>
          <w:sz w:val="28"/>
          <w:szCs w:val="28"/>
        </w:rPr>
        <w:t>мещены</w:t>
      </w:r>
      <w:r w:rsidR="009A717E">
        <w:rPr>
          <w:sz w:val="28"/>
          <w:szCs w:val="28"/>
        </w:rPr>
        <w:t xml:space="preserve"> подрядчиком</w:t>
      </w:r>
      <w:r w:rsidR="00EB479F">
        <w:rPr>
          <w:sz w:val="28"/>
          <w:szCs w:val="28"/>
        </w:rPr>
        <w:t>.</w:t>
      </w:r>
    </w:p>
    <w:p w:rsidR="006B7D52" w:rsidRDefault="006B7D52" w:rsidP="00BE27FC">
      <w:pPr>
        <w:ind w:firstLine="708"/>
        <w:jc w:val="both"/>
        <w:rPr>
          <w:sz w:val="28"/>
          <w:szCs w:val="28"/>
        </w:rPr>
      </w:pPr>
    </w:p>
    <w:p w:rsidR="00EB479F" w:rsidRDefault="00CB3700" w:rsidP="00BE27FC">
      <w:pPr>
        <w:ind w:firstLine="708"/>
        <w:jc w:val="both"/>
        <w:rPr>
          <w:sz w:val="28"/>
          <w:szCs w:val="28"/>
        </w:rPr>
      </w:pPr>
      <w:proofErr w:type="gramStart"/>
      <w:r>
        <w:rPr>
          <w:sz w:val="28"/>
          <w:szCs w:val="28"/>
        </w:rPr>
        <w:lastRenderedPageBreak/>
        <w:t>Во</w:t>
      </w:r>
      <w:proofErr w:type="gramEnd"/>
      <w:r>
        <w:rPr>
          <w:sz w:val="28"/>
          <w:szCs w:val="28"/>
        </w:rPr>
        <w:t xml:space="preserve"> исполнении Указа Президента РФ от 07.05.2012 года №597 «О мероприятиях </w:t>
      </w:r>
      <w:r w:rsidR="00976EF2">
        <w:rPr>
          <w:sz w:val="28"/>
          <w:szCs w:val="28"/>
        </w:rPr>
        <w:t>по</w:t>
      </w:r>
      <w:r>
        <w:rPr>
          <w:sz w:val="28"/>
          <w:szCs w:val="28"/>
        </w:rPr>
        <w:t xml:space="preserve"> реализации социальной политики» и в соответствии с планом мероприятий «дорожная карта», в системе дошкольного образования продолжается выполнение </w:t>
      </w:r>
      <w:r w:rsidR="009C1C21">
        <w:rPr>
          <w:sz w:val="28"/>
          <w:szCs w:val="28"/>
        </w:rPr>
        <w:t>мероприятий, направленных на сохранение кадрового потенциала путем доведения заработной платы педагогических работников детских садов до средней заработной платы в сфере общего образования Липецкой области.</w:t>
      </w:r>
    </w:p>
    <w:p w:rsidR="009C1C21" w:rsidRDefault="009C1C21" w:rsidP="00BE27FC">
      <w:pPr>
        <w:ind w:firstLine="708"/>
        <w:jc w:val="both"/>
        <w:rPr>
          <w:sz w:val="28"/>
          <w:szCs w:val="28"/>
        </w:rPr>
      </w:pPr>
      <w:r>
        <w:rPr>
          <w:sz w:val="28"/>
          <w:szCs w:val="28"/>
        </w:rPr>
        <w:t xml:space="preserve">В связи в этим, Счётной палатой </w:t>
      </w:r>
      <w:r w:rsidR="00A24BCA">
        <w:rPr>
          <w:sz w:val="28"/>
          <w:szCs w:val="28"/>
        </w:rPr>
        <w:t xml:space="preserve">проведено экспертно-аналитическое мероприятие «Анализ </w:t>
      </w:r>
      <w:proofErr w:type="gramStart"/>
      <w:r w:rsidR="00A24BCA">
        <w:rPr>
          <w:sz w:val="28"/>
          <w:szCs w:val="28"/>
        </w:rPr>
        <w:t>порядка оплаты труда работников дошкольных образовательных учреждений</w:t>
      </w:r>
      <w:proofErr w:type="gramEnd"/>
      <w:r w:rsidR="00A24BCA">
        <w:rPr>
          <w:sz w:val="28"/>
          <w:szCs w:val="28"/>
        </w:rPr>
        <w:t xml:space="preserve">». </w:t>
      </w:r>
    </w:p>
    <w:p w:rsidR="00A24BCA" w:rsidRDefault="00A24BCA" w:rsidP="00BE27FC">
      <w:pPr>
        <w:ind w:firstLine="708"/>
        <w:jc w:val="both"/>
        <w:rPr>
          <w:sz w:val="28"/>
          <w:szCs w:val="28"/>
        </w:rPr>
      </w:pPr>
      <w:proofErr w:type="gramStart"/>
      <w:r>
        <w:rPr>
          <w:sz w:val="28"/>
          <w:szCs w:val="28"/>
        </w:rPr>
        <w:t xml:space="preserve">Отмечено, что на протяжении последних 3 лет средняя заработная плата педагогических работников дошкольных образовательных учреждений города постоянно повышалась, но при этом к 2016 году не достигла среднего уровня заработной платы в сфере общего образования Липецкой области на 0,2%. При средней заработной плате </w:t>
      </w:r>
      <w:r w:rsidR="004B500E">
        <w:rPr>
          <w:sz w:val="28"/>
          <w:szCs w:val="28"/>
        </w:rPr>
        <w:t>в сфере общего образования Липецкой области 21284 рубля в 39 детских садах средняя заработная плата сложилась ниже среднего</w:t>
      </w:r>
      <w:proofErr w:type="gramEnd"/>
      <w:r w:rsidR="004B500E">
        <w:rPr>
          <w:sz w:val="28"/>
          <w:szCs w:val="28"/>
        </w:rPr>
        <w:t xml:space="preserve"> уровня сложившегося в сфере общего образования Липецкой области. </w:t>
      </w:r>
    </w:p>
    <w:p w:rsidR="004B500E" w:rsidRDefault="004B500E" w:rsidP="004B500E">
      <w:pPr>
        <w:ind w:firstLine="708"/>
        <w:jc w:val="both"/>
        <w:rPr>
          <w:sz w:val="28"/>
          <w:szCs w:val="28"/>
        </w:rPr>
      </w:pPr>
      <w:r w:rsidRPr="00C91E37">
        <w:rPr>
          <w:sz w:val="28"/>
          <w:szCs w:val="28"/>
        </w:rPr>
        <w:t>В целях создания условий для повышения оплаты труда работников подведомственных учреждений департаменту образования предложено провести среди детских садов работу, которая будет способствовать:</w:t>
      </w:r>
    </w:p>
    <w:p w:rsidR="004B500E" w:rsidRDefault="004B500E" w:rsidP="004B500E">
      <w:pPr>
        <w:ind w:firstLine="708"/>
        <w:jc w:val="both"/>
        <w:rPr>
          <w:sz w:val="28"/>
          <w:szCs w:val="28"/>
        </w:rPr>
      </w:pPr>
      <w:r>
        <w:rPr>
          <w:sz w:val="28"/>
          <w:szCs w:val="28"/>
        </w:rPr>
        <w:t>- повышению посещаемости детьми детского сада;</w:t>
      </w:r>
    </w:p>
    <w:p w:rsidR="004B500E" w:rsidRDefault="006B7D52" w:rsidP="006B7D52">
      <w:pPr>
        <w:ind w:firstLine="708"/>
        <w:jc w:val="both"/>
        <w:rPr>
          <w:sz w:val="28"/>
          <w:szCs w:val="28"/>
        </w:rPr>
      </w:pPr>
      <w:r>
        <w:rPr>
          <w:sz w:val="28"/>
          <w:szCs w:val="28"/>
        </w:rPr>
        <w:t>-</w:t>
      </w:r>
      <w:r w:rsidR="004B500E">
        <w:rPr>
          <w:sz w:val="28"/>
          <w:szCs w:val="28"/>
        </w:rPr>
        <w:t xml:space="preserve">снижению расходов на </w:t>
      </w:r>
      <w:r>
        <w:rPr>
          <w:sz w:val="28"/>
          <w:szCs w:val="28"/>
        </w:rPr>
        <w:t>содержание административно-</w:t>
      </w:r>
      <w:r w:rsidR="004B500E">
        <w:rPr>
          <w:sz w:val="28"/>
          <w:szCs w:val="28"/>
        </w:rPr>
        <w:t>управленческого и прочего персонала;</w:t>
      </w:r>
      <w:r>
        <w:rPr>
          <w:sz w:val="28"/>
          <w:szCs w:val="28"/>
        </w:rPr>
        <w:t xml:space="preserve">      </w:t>
      </w:r>
    </w:p>
    <w:p w:rsidR="004B500E" w:rsidRDefault="004B500E" w:rsidP="004B500E">
      <w:pPr>
        <w:ind w:firstLine="708"/>
        <w:jc w:val="both"/>
        <w:rPr>
          <w:sz w:val="28"/>
          <w:szCs w:val="28"/>
        </w:rPr>
      </w:pPr>
      <w:r>
        <w:rPr>
          <w:sz w:val="28"/>
          <w:szCs w:val="28"/>
        </w:rPr>
        <w:t>- расширению возможности привлечения дополнительных средств за дополнительные образовательные услуги;</w:t>
      </w:r>
    </w:p>
    <w:p w:rsidR="004B500E" w:rsidRDefault="004B500E" w:rsidP="004B500E">
      <w:pPr>
        <w:ind w:firstLine="708"/>
        <w:jc w:val="both"/>
        <w:rPr>
          <w:sz w:val="28"/>
          <w:szCs w:val="28"/>
        </w:rPr>
      </w:pPr>
      <w:r>
        <w:rPr>
          <w:sz w:val="28"/>
          <w:szCs w:val="28"/>
        </w:rPr>
        <w:t>- привлечению на работу квалифицированных педагогических работников широкого профиля, способных совмещать несколько профессий.</w:t>
      </w:r>
    </w:p>
    <w:p w:rsidR="004B500E" w:rsidRDefault="008239FA" w:rsidP="004B500E">
      <w:pPr>
        <w:ind w:firstLine="708"/>
        <w:jc w:val="both"/>
        <w:rPr>
          <w:sz w:val="28"/>
          <w:szCs w:val="28"/>
        </w:rPr>
      </w:pPr>
      <w:r>
        <w:rPr>
          <w:sz w:val="28"/>
          <w:szCs w:val="28"/>
        </w:rPr>
        <w:t xml:space="preserve">Кроме того, </w:t>
      </w:r>
      <w:bookmarkStart w:id="0" w:name="_GoBack"/>
      <w:bookmarkEnd w:id="0"/>
      <w:proofErr w:type="gramStart"/>
      <w:r>
        <w:rPr>
          <w:sz w:val="28"/>
          <w:szCs w:val="28"/>
        </w:rPr>
        <w:t>во</w:t>
      </w:r>
      <w:proofErr w:type="gramEnd"/>
      <w:r>
        <w:rPr>
          <w:sz w:val="28"/>
          <w:szCs w:val="28"/>
        </w:rPr>
        <w:t xml:space="preserve"> исполнении норм Трудового кодекса РФ и рекомендаций Минобразования и науки РФ предложено инициировать </w:t>
      </w:r>
      <w:r w:rsidR="00C91E37">
        <w:rPr>
          <w:sz w:val="28"/>
          <w:szCs w:val="28"/>
        </w:rPr>
        <w:t xml:space="preserve">принятие оценки </w:t>
      </w:r>
      <w:r>
        <w:rPr>
          <w:sz w:val="28"/>
          <w:szCs w:val="28"/>
        </w:rPr>
        <w:t>единого нормативного правового акта, содержащего перечень показателей эффективности деятельности работников учреждений образования.</w:t>
      </w:r>
    </w:p>
    <w:p w:rsidR="008239FA" w:rsidRDefault="008239FA" w:rsidP="004B500E">
      <w:pPr>
        <w:ind w:firstLine="708"/>
        <w:jc w:val="both"/>
        <w:rPr>
          <w:sz w:val="28"/>
          <w:szCs w:val="28"/>
        </w:rPr>
      </w:pPr>
    </w:p>
    <w:p w:rsidR="008239FA" w:rsidRPr="006A0E72" w:rsidRDefault="006B7D52" w:rsidP="004B500E">
      <w:pPr>
        <w:ind w:firstLine="708"/>
        <w:jc w:val="both"/>
        <w:rPr>
          <w:b/>
          <w:i/>
          <w:sz w:val="28"/>
          <w:szCs w:val="28"/>
        </w:rPr>
      </w:pPr>
      <w:r>
        <w:rPr>
          <w:b/>
          <w:i/>
          <w:sz w:val="28"/>
          <w:szCs w:val="28"/>
        </w:rPr>
        <w:t xml:space="preserve">3.2 </w:t>
      </w:r>
      <w:r w:rsidR="008239FA" w:rsidRPr="006A0E72">
        <w:rPr>
          <w:b/>
          <w:i/>
          <w:sz w:val="28"/>
          <w:szCs w:val="28"/>
        </w:rPr>
        <w:t>Использование бюджетных сре</w:t>
      </w:r>
      <w:proofErr w:type="gramStart"/>
      <w:r w:rsidR="008239FA" w:rsidRPr="006A0E72">
        <w:rPr>
          <w:b/>
          <w:i/>
          <w:sz w:val="28"/>
          <w:szCs w:val="28"/>
        </w:rPr>
        <w:t>дств в сф</w:t>
      </w:r>
      <w:proofErr w:type="gramEnd"/>
      <w:r w:rsidR="008239FA" w:rsidRPr="006A0E72">
        <w:rPr>
          <w:b/>
          <w:i/>
          <w:sz w:val="28"/>
          <w:szCs w:val="28"/>
        </w:rPr>
        <w:t>ере градостроительства, благоустройства, жилищно-коммунального хозяйства.</w:t>
      </w:r>
    </w:p>
    <w:p w:rsidR="00ED5170" w:rsidRDefault="00ED5170" w:rsidP="00C90C40">
      <w:pPr>
        <w:ind w:firstLine="708"/>
        <w:jc w:val="both"/>
        <w:rPr>
          <w:b/>
          <w:sz w:val="28"/>
          <w:szCs w:val="28"/>
        </w:rPr>
      </w:pPr>
    </w:p>
    <w:p w:rsidR="008239FA" w:rsidRDefault="008239FA" w:rsidP="00C90C40">
      <w:pPr>
        <w:ind w:firstLine="708"/>
        <w:jc w:val="both"/>
        <w:rPr>
          <w:sz w:val="28"/>
          <w:szCs w:val="28"/>
        </w:rPr>
      </w:pPr>
      <w:r>
        <w:rPr>
          <w:sz w:val="28"/>
          <w:szCs w:val="28"/>
        </w:rPr>
        <w:t>В отчетном году проверен</w:t>
      </w:r>
      <w:r w:rsidR="00C91E37">
        <w:rPr>
          <w:sz w:val="28"/>
          <w:szCs w:val="28"/>
        </w:rPr>
        <w:t xml:space="preserve">а обоснованность, </w:t>
      </w:r>
      <w:r>
        <w:rPr>
          <w:sz w:val="28"/>
          <w:szCs w:val="28"/>
        </w:rPr>
        <w:t>эффективность</w:t>
      </w:r>
      <w:r w:rsidR="00C91E37">
        <w:rPr>
          <w:sz w:val="28"/>
          <w:szCs w:val="28"/>
        </w:rPr>
        <w:t xml:space="preserve"> и целевое использование</w:t>
      </w:r>
      <w:r>
        <w:rPr>
          <w:sz w:val="28"/>
          <w:szCs w:val="28"/>
        </w:rPr>
        <w:t xml:space="preserve"> </w:t>
      </w:r>
      <w:r w:rsidR="006B7D52">
        <w:rPr>
          <w:sz w:val="28"/>
          <w:szCs w:val="28"/>
        </w:rPr>
        <w:t>с</w:t>
      </w:r>
      <w:r>
        <w:rPr>
          <w:sz w:val="28"/>
          <w:szCs w:val="28"/>
        </w:rPr>
        <w:t>редств, выделенных на градостроительную деятельность</w:t>
      </w:r>
      <w:r w:rsidR="00C91E37">
        <w:rPr>
          <w:sz w:val="28"/>
          <w:szCs w:val="28"/>
        </w:rPr>
        <w:t>, а именно</w:t>
      </w:r>
      <w:r>
        <w:rPr>
          <w:sz w:val="28"/>
          <w:szCs w:val="28"/>
        </w:rPr>
        <w:t>:</w:t>
      </w:r>
    </w:p>
    <w:p w:rsidR="008239FA" w:rsidRPr="00C91E37" w:rsidRDefault="00C91E37" w:rsidP="008239FA">
      <w:pPr>
        <w:pStyle w:val="ad"/>
        <w:numPr>
          <w:ilvl w:val="0"/>
          <w:numId w:val="21"/>
        </w:numPr>
        <w:jc w:val="both"/>
        <w:rPr>
          <w:i/>
          <w:sz w:val="28"/>
          <w:szCs w:val="28"/>
        </w:rPr>
      </w:pPr>
      <w:r w:rsidRPr="00C91E37">
        <w:rPr>
          <w:i/>
          <w:sz w:val="28"/>
          <w:szCs w:val="28"/>
        </w:rPr>
        <w:t>На с</w:t>
      </w:r>
      <w:r w:rsidR="008239FA" w:rsidRPr="00C91E37">
        <w:rPr>
          <w:i/>
          <w:sz w:val="28"/>
          <w:szCs w:val="28"/>
        </w:rPr>
        <w:t>троительство автодороги по ул. Стаханова в границах 32-33 микрорайонов</w:t>
      </w:r>
      <w:r w:rsidRPr="00C91E37">
        <w:rPr>
          <w:i/>
          <w:sz w:val="28"/>
          <w:szCs w:val="28"/>
        </w:rPr>
        <w:t>;</w:t>
      </w:r>
    </w:p>
    <w:p w:rsidR="001A0AF7" w:rsidRPr="00C91E37" w:rsidRDefault="00C91E37" w:rsidP="008239FA">
      <w:pPr>
        <w:pStyle w:val="ad"/>
        <w:numPr>
          <w:ilvl w:val="0"/>
          <w:numId w:val="21"/>
        </w:numPr>
        <w:jc w:val="both"/>
        <w:rPr>
          <w:i/>
          <w:sz w:val="28"/>
          <w:szCs w:val="28"/>
        </w:rPr>
      </w:pPr>
      <w:r w:rsidRPr="00C91E37">
        <w:rPr>
          <w:i/>
          <w:sz w:val="28"/>
          <w:szCs w:val="28"/>
        </w:rPr>
        <w:t>На с</w:t>
      </w:r>
      <w:r w:rsidR="001A0AF7" w:rsidRPr="00C91E37">
        <w:rPr>
          <w:i/>
          <w:sz w:val="28"/>
          <w:szCs w:val="28"/>
        </w:rPr>
        <w:t>троительство транспортной развязки микрорайона «Елецкий»</w:t>
      </w:r>
    </w:p>
    <w:p w:rsidR="001A0AF7" w:rsidRPr="00C91E37" w:rsidRDefault="001A0AF7" w:rsidP="008239FA">
      <w:pPr>
        <w:pStyle w:val="ad"/>
        <w:numPr>
          <w:ilvl w:val="0"/>
          <w:numId w:val="21"/>
        </w:numPr>
        <w:jc w:val="both"/>
        <w:rPr>
          <w:i/>
          <w:sz w:val="28"/>
          <w:szCs w:val="28"/>
        </w:rPr>
      </w:pPr>
      <w:r w:rsidRPr="00C91E37">
        <w:rPr>
          <w:i/>
          <w:sz w:val="28"/>
          <w:szCs w:val="28"/>
        </w:rPr>
        <w:t>Строительство школы в 29 микрорайоне</w:t>
      </w:r>
      <w:r w:rsidR="00C91E37" w:rsidRPr="00C91E37">
        <w:rPr>
          <w:i/>
          <w:sz w:val="28"/>
          <w:szCs w:val="28"/>
        </w:rPr>
        <w:t>;</w:t>
      </w:r>
    </w:p>
    <w:p w:rsidR="001A0AF7" w:rsidRPr="00C91E37" w:rsidRDefault="00C91E37" w:rsidP="008239FA">
      <w:pPr>
        <w:pStyle w:val="ad"/>
        <w:numPr>
          <w:ilvl w:val="0"/>
          <w:numId w:val="21"/>
        </w:numPr>
        <w:jc w:val="both"/>
        <w:rPr>
          <w:i/>
          <w:sz w:val="28"/>
          <w:szCs w:val="28"/>
        </w:rPr>
      </w:pPr>
      <w:r w:rsidRPr="00C91E37">
        <w:rPr>
          <w:i/>
          <w:sz w:val="28"/>
          <w:szCs w:val="28"/>
        </w:rPr>
        <w:lastRenderedPageBreak/>
        <w:t>На р</w:t>
      </w:r>
      <w:r w:rsidR="001A0AF7" w:rsidRPr="00C91E37">
        <w:rPr>
          <w:i/>
          <w:sz w:val="28"/>
          <w:szCs w:val="28"/>
        </w:rPr>
        <w:t>азработку схем теплоснабжения, электроснабжения, ливневой канализации.</w:t>
      </w:r>
    </w:p>
    <w:p w:rsidR="001A0AF7" w:rsidRDefault="001A0AF7" w:rsidP="001A0AF7">
      <w:pPr>
        <w:pStyle w:val="ad"/>
        <w:jc w:val="both"/>
        <w:rPr>
          <w:sz w:val="28"/>
          <w:szCs w:val="28"/>
        </w:rPr>
      </w:pPr>
    </w:p>
    <w:p w:rsidR="001A0AF7" w:rsidRDefault="001A0AF7" w:rsidP="001A0AF7">
      <w:pPr>
        <w:ind w:firstLine="709"/>
        <w:jc w:val="both"/>
        <w:rPr>
          <w:sz w:val="28"/>
          <w:szCs w:val="28"/>
        </w:rPr>
      </w:pPr>
      <w:r>
        <w:rPr>
          <w:sz w:val="28"/>
          <w:szCs w:val="28"/>
        </w:rPr>
        <w:t>Проверками устанавливались факты нарушения Градостроительного кодекса РФ в части начала строительных работ до получения разрешения на строительство, а также выдач</w:t>
      </w:r>
      <w:r w:rsidR="00C91E37">
        <w:rPr>
          <w:sz w:val="28"/>
          <w:szCs w:val="28"/>
        </w:rPr>
        <w:t>и</w:t>
      </w:r>
      <w:r>
        <w:rPr>
          <w:sz w:val="28"/>
          <w:szCs w:val="28"/>
        </w:rPr>
        <w:t xml:space="preserve"> разрешений на ввод </w:t>
      </w:r>
      <w:r w:rsidR="00C91E37">
        <w:rPr>
          <w:sz w:val="28"/>
          <w:szCs w:val="28"/>
        </w:rPr>
        <w:t xml:space="preserve">в </w:t>
      </w:r>
      <w:r>
        <w:rPr>
          <w:sz w:val="28"/>
          <w:szCs w:val="28"/>
        </w:rPr>
        <w:t>эксплуатацию фактически незавершенного объекта строительства.</w:t>
      </w:r>
    </w:p>
    <w:p w:rsidR="001A0AF7" w:rsidRDefault="001A0AF7" w:rsidP="001A0AF7">
      <w:pPr>
        <w:ind w:firstLine="709"/>
        <w:jc w:val="both"/>
        <w:rPr>
          <w:sz w:val="28"/>
          <w:szCs w:val="28"/>
        </w:rPr>
      </w:pPr>
      <w:r w:rsidRPr="001A0AF7">
        <w:rPr>
          <w:sz w:val="28"/>
          <w:szCs w:val="28"/>
        </w:rPr>
        <w:t xml:space="preserve"> </w:t>
      </w:r>
      <w:r w:rsidR="008365C8">
        <w:rPr>
          <w:sz w:val="28"/>
          <w:szCs w:val="28"/>
        </w:rPr>
        <w:t>Допускались нарушения сроков строительства объектов и некачественного выполнения работ. При строительстве дороги по ул. Стаханова сумма некачественно выполненных работ составила около 3,0 млн. руб., по транспортной развязке микрорайона «Елецкий» излишне оплачен</w:t>
      </w:r>
      <w:r w:rsidR="00C91E37">
        <w:rPr>
          <w:sz w:val="28"/>
          <w:szCs w:val="28"/>
        </w:rPr>
        <w:t>ы</w:t>
      </w:r>
      <w:r w:rsidR="008365C8">
        <w:rPr>
          <w:sz w:val="28"/>
          <w:szCs w:val="28"/>
        </w:rPr>
        <w:t xml:space="preserve"> объемы работ на 441,3 тыс. руб</w:t>
      </w:r>
      <w:r w:rsidR="00C91E37">
        <w:rPr>
          <w:sz w:val="28"/>
          <w:szCs w:val="28"/>
        </w:rPr>
        <w:t>лей</w:t>
      </w:r>
      <w:r w:rsidR="008365C8">
        <w:rPr>
          <w:sz w:val="28"/>
          <w:szCs w:val="28"/>
        </w:rPr>
        <w:t>.</w:t>
      </w:r>
    </w:p>
    <w:p w:rsidR="008365C8" w:rsidRDefault="004C6D5B" w:rsidP="001A0AF7">
      <w:pPr>
        <w:ind w:firstLine="709"/>
        <w:jc w:val="both"/>
        <w:rPr>
          <w:sz w:val="28"/>
          <w:szCs w:val="28"/>
        </w:rPr>
      </w:pPr>
      <w:r>
        <w:rPr>
          <w:sz w:val="28"/>
          <w:szCs w:val="28"/>
        </w:rPr>
        <w:t xml:space="preserve">Неэффективно израсходованы средства городского бюджета в сумме около 12,0 млн. рублей, потраченные на разработку проектно-сметной документации и экспертизу </w:t>
      </w:r>
      <w:proofErr w:type="gramStart"/>
      <w:r>
        <w:rPr>
          <w:sz w:val="28"/>
          <w:szCs w:val="28"/>
        </w:rPr>
        <w:t>индивидуального проекта</w:t>
      </w:r>
      <w:proofErr w:type="gramEnd"/>
      <w:r w:rsidR="005119F9">
        <w:rPr>
          <w:sz w:val="28"/>
          <w:szCs w:val="28"/>
        </w:rPr>
        <w:t xml:space="preserve"> школы в 29 микрорайоне, который в последствии не был использован</w:t>
      </w:r>
      <w:r>
        <w:rPr>
          <w:sz w:val="28"/>
          <w:szCs w:val="28"/>
        </w:rPr>
        <w:t>.</w:t>
      </w:r>
    </w:p>
    <w:p w:rsidR="005119F9" w:rsidRDefault="005119F9" w:rsidP="001A0AF7">
      <w:pPr>
        <w:ind w:firstLine="709"/>
        <w:jc w:val="both"/>
        <w:rPr>
          <w:sz w:val="28"/>
          <w:szCs w:val="28"/>
        </w:rPr>
      </w:pPr>
      <w:r>
        <w:rPr>
          <w:sz w:val="28"/>
          <w:szCs w:val="28"/>
        </w:rPr>
        <w:t>Анализ начальной максимальной цены контрактов на разработку и актуализацию схем инженерной инфраструктуры города показал, что формирование НМЦК с применением проектно-сметного метода при</w:t>
      </w:r>
      <w:r w:rsidR="00C91E37">
        <w:rPr>
          <w:sz w:val="28"/>
          <w:szCs w:val="28"/>
        </w:rPr>
        <w:t>вело</w:t>
      </w:r>
      <w:r>
        <w:rPr>
          <w:sz w:val="28"/>
          <w:szCs w:val="28"/>
        </w:rPr>
        <w:t xml:space="preserve"> к</w:t>
      </w:r>
      <w:r w:rsidR="00C91E37">
        <w:rPr>
          <w:sz w:val="28"/>
          <w:szCs w:val="28"/>
        </w:rPr>
        <w:t xml:space="preserve"> </w:t>
      </w:r>
      <w:proofErr w:type="gramStart"/>
      <w:r w:rsidR="00C91E37">
        <w:rPr>
          <w:sz w:val="28"/>
          <w:szCs w:val="28"/>
        </w:rPr>
        <w:t>тому</w:t>
      </w:r>
      <w:proofErr w:type="gramEnd"/>
      <w:r w:rsidR="00C91E37">
        <w:rPr>
          <w:sz w:val="28"/>
          <w:szCs w:val="28"/>
        </w:rPr>
        <w:t xml:space="preserve"> что цены на данные виды работ сложились выше, чем</w:t>
      </w:r>
      <w:r>
        <w:rPr>
          <w:sz w:val="28"/>
          <w:szCs w:val="28"/>
        </w:rPr>
        <w:t xml:space="preserve"> в других городах. В связи с чем</w:t>
      </w:r>
      <w:r w:rsidR="006A0E72">
        <w:rPr>
          <w:sz w:val="28"/>
          <w:szCs w:val="28"/>
        </w:rPr>
        <w:t xml:space="preserve">, рекомендовано департаменту градостроительства и архитектуры администрации города при проведении закупок аналогичных работ и услуг </w:t>
      </w:r>
      <w:proofErr w:type="gramStart"/>
      <w:r w:rsidR="006A0E72">
        <w:rPr>
          <w:sz w:val="28"/>
          <w:szCs w:val="28"/>
        </w:rPr>
        <w:t>использовать</w:t>
      </w:r>
      <w:proofErr w:type="gramEnd"/>
      <w:r w:rsidR="006A0E72">
        <w:rPr>
          <w:sz w:val="28"/>
          <w:szCs w:val="28"/>
        </w:rPr>
        <w:t xml:space="preserve"> данные о заключенных и исполненных контрактах на сайте </w:t>
      </w:r>
      <w:proofErr w:type="spellStart"/>
      <w:r w:rsidR="006A0E72">
        <w:rPr>
          <w:sz w:val="28"/>
          <w:szCs w:val="28"/>
        </w:rPr>
        <w:t>Госзакупок</w:t>
      </w:r>
      <w:proofErr w:type="spellEnd"/>
      <w:r w:rsidR="006A0E72">
        <w:rPr>
          <w:sz w:val="28"/>
          <w:szCs w:val="28"/>
        </w:rPr>
        <w:t>.</w:t>
      </w:r>
    </w:p>
    <w:p w:rsidR="006A0E72" w:rsidRDefault="006A0E72" w:rsidP="006A0E72">
      <w:pPr>
        <w:ind w:firstLine="709"/>
        <w:jc w:val="both"/>
        <w:rPr>
          <w:sz w:val="28"/>
          <w:szCs w:val="28"/>
        </w:rPr>
      </w:pPr>
      <w:r>
        <w:rPr>
          <w:sz w:val="28"/>
          <w:szCs w:val="28"/>
        </w:rPr>
        <w:t>Функции муниципального заказчика при строительстве объектов городской инфраструктуры возложено на муниципальное казенное учреждение «Управление строительства города Липецка».</w:t>
      </w:r>
    </w:p>
    <w:p w:rsidR="006A0E72" w:rsidRDefault="006A0E72" w:rsidP="006A0E72">
      <w:pPr>
        <w:ind w:firstLine="709"/>
        <w:jc w:val="both"/>
        <w:rPr>
          <w:sz w:val="28"/>
          <w:szCs w:val="28"/>
        </w:rPr>
      </w:pPr>
      <w:r>
        <w:rPr>
          <w:sz w:val="28"/>
          <w:szCs w:val="28"/>
        </w:rPr>
        <w:t xml:space="preserve">В текущем году проверено использование денежных средств, выделенных на содержание данного учреждения. Проверкой установлено, что на </w:t>
      </w:r>
      <w:proofErr w:type="gramStart"/>
      <w:r>
        <w:rPr>
          <w:sz w:val="28"/>
          <w:szCs w:val="28"/>
        </w:rPr>
        <w:t>объекты недвижимости, закрепленные за муниципальным учреждением не оформлено</w:t>
      </w:r>
      <w:proofErr w:type="gramEnd"/>
      <w:r>
        <w:rPr>
          <w:sz w:val="28"/>
          <w:szCs w:val="28"/>
        </w:rPr>
        <w:t xml:space="preserve"> право оперативного управления.</w:t>
      </w:r>
    </w:p>
    <w:p w:rsidR="006A0E72" w:rsidRDefault="006A0E72" w:rsidP="006A0E72">
      <w:pPr>
        <w:ind w:firstLine="709"/>
        <w:jc w:val="both"/>
        <w:rPr>
          <w:sz w:val="28"/>
          <w:szCs w:val="28"/>
        </w:rPr>
      </w:pPr>
      <w:r>
        <w:rPr>
          <w:sz w:val="28"/>
          <w:szCs w:val="28"/>
        </w:rPr>
        <w:t>На складах учреждения находится около 3 тысяч единиц оборудования на сумму более 7,0 млн. руб. и материал</w:t>
      </w:r>
      <w:r w:rsidR="008E5421">
        <w:rPr>
          <w:sz w:val="28"/>
          <w:szCs w:val="28"/>
        </w:rPr>
        <w:t>ов</w:t>
      </w:r>
      <w:r>
        <w:rPr>
          <w:sz w:val="28"/>
          <w:szCs w:val="28"/>
        </w:rPr>
        <w:t xml:space="preserve"> на сумму 5,5 млн. руб., приобретенны</w:t>
      </w:r>
      <w:r w:rsidR="008E5421">
        <w:rPr>
          <w:sz w:val="28"/>
          <w:szCs w:val="28"/>
        </w:rPr>
        <w:t>х</w:t>
      </w:r>
      <w:r>
        <w:rPr>
          <w:sz w:val="28"/>
          <w:szCs w:val="28"/>
        </w:rPr>
        <w:t xml:space="preserve"> </w:t>
      </w:r>
      <w:r w:rsidR="00315259">
        <w:rPr>
          <w:sz w:val="28"/>
          <w:szCs w:val="28"/>
        </w:rPr>
        <w:t>для строительства объектов</w:t>
      </w:r>
      <w:r>
        <w:rPr>
          <w:sz w:val="28"/>
          <w:szCs w:val="28"/>
        </w:rPr>
        <w:t xml:space="preserve"> с 1992 по 2013 годы и оставши</w:t>
      </w:r>
      <w:r w:rsidR="008E5421">
        <w:rPr>
          <w:sz w:val="28"/>
          <w:szCs w:val="28"/>
        </w:rPr>
        <w:t>х</w:t>
      </w:r>
      <w:r>
        <w:rPr>
          <w:sz w:val="28"/>
          <w:szCs w:val="28"/>
        </w:rPr>
        <w:t xml:space="preserve">ся невостребованными. Учитывая, что состояние оборудования и материалов подвергается моральному и физическому износу, а также потере потребительских свойств по причине ненадлежащего хранения, вопросы его </w:t>
      </w:r>
      <w:r w:rsidR="00315259">
        <w:rPr>
          <w:sz w:val="28"/>
          <w:szCs w:val="28"/>
        </w:rPr>
        <w:t>применения или реализации</w:t>
      </w:r>
      <w:r>
        <w:rPr>
          <w:sz w:val="28"/>
          <w:szCs w:val="28"/>
        </w:rPr>
        <w:t xml:space="preserve"> требуют безотлагательного решения.</w:t>
      </w:r>
    </w:p>
    <w:p w:rsidR="006A0E72" w:rsidRDefault="006A0E72" w:rsidP="001A0AF7">
      <w:pPr>
        <w:ind w:firstLine="709"/>
        <w:jc w:val="both"/>
        <w:rPr>
          <w:sz w:val="28"/>
          <w:szCs w:val="28"/>
        </w:rPr>
      </w:pPr>
    </w:p>
    <w:p w:rsidR="006A0E72" w:rsidRDefault="006A0E72" w:rsidP="001A0AF7">
      <w:pPr>
        <w:ind w:firstLine="709"/>
        <w:jc w:val="both"/>
        <w:rPr>
          <w:sz w:val="28"/>
          <w:szCs w:val="28"/>
        </w:rPr>
      </w:pPr>
      <w:r>
        <w:rPr>
          <w:sz w:val="28"/>
          <w:szCs w:val="28"/>
        </w:rPr>
        <w:t xml:space="preserve">В жилищно-коммунальной сфере города проверено </w:t>
      </w:r>
      <w:r w:rsidRPr="006A0E72">
        <w:rPr>
          <w:i/>
          <w:sz w:val="28"/>
          <w:szCs w:val="28"/>
        </w:rPr>
        <w:t>использование средств, выделен</w:t>
      </w:r>
      <w:r w:rsidR="00315259">
        <w:rPr>
          <w:i/>
          <w:sz w:val="28"/>
          <w:szCs w:val="28"/>
        </w:rPr>
        <w:t>ных</w:t>
      </w:r>
      <w:r w:rsidRPr="006A0E72">
        <w:rPr>
          <w:i/>
          <w:sz w:val="28"/>
          <w:szCs w:val="28"/>
        </w:rPr>
        <w:t xml:space="preserve"> на переселение граждан из аварийного жилищного фонда в 2015 и 2016 годах</w:t>
      </w:r>
      <w:r>
        <w:rPr>
          <w:sz w:val="28"/>
          <w:szCs w:val="28"/>
        </w:rPr>
        <w:t xml:space="preserve">. </w:t>
      </w:r>
    </w:p>
    <w:p w:rsidR="008E5421" w:rsidRDefault="008E5421" w:rsidP="001A0AF7">
      <w:pPr>
        <w:ind w:firstLine="709"/>
        <w:jc w:val="both"/>
        <w:rPr>
          <w:sz w:val="28"/>
          <w:szCs w:val="28"/>
        </w:rPr>
      </w:pPr>
      <w:r>
        <w:rPr>
          <w:sz w:val="28"/>
          <w:szCs w:val="28"/>
        </w:rPr>
        <w:t>Исполнение функций</w:t>
      </w:r>
      <w:r w:rsidR="00D57A7E">
        <w:rPr>
          <w:sz w:val="28"/>
          <w:szCs w:val="28"/>
        </w:rPr>
        <w:t xml:space="preserve"> приобретени</w:t>
      </w:r>
      <w:r>
        <w:rPr>
          <w:sz w:val="28"/>
          <w:szCs w:val="28"/>
        </w:rPr>
        <w:t>я</w:t>
      </w:r>
      <w:r w:rsidR="00D57A7E">
        <w:rPr>
          <w:sz w:val="28"/>
          <w:szCs w:val="28"/>
        </w:rPr>
        <w:t xml:space="preserve"> квартир для последующего переселения</w:t>
      </w:r>
      <w:r w:rsidR="00315259">
        <w:rPr>
          <w:sz w:val="28"/>
          <w:szCs w:val="28"/>
        </w:rPr>
        <w:t xml:space="preserve"> граждан города</w:t>
      </w:r>
      <w:r>
        <w:rPr>
          <w:sz w:val="28"/>
          <w:szCs w:val="28"/>
        </w:rPr>
        <w:t>,</w:t>
      </w:r>
      <w:r w:rsidR="00D57A7E">
        <w:rPr>
          <w:sz w:val="28"/>
          <w:szCs w:val="28"/>
        </w:rPr>
        <w:t xml:space="preserve"> передан</w:t>
      </w:r>
      <w:r>
        <w:rPr>
          <w:sz w:val="28"/>
          <w:szCs w:val="28"/>
        </w:rPr>
        <w:t>о</w:t>
      </w:r>
      <w:r w:rsidR="00D57A7E">
        <w:rPr>
          <w:sz w:val="28"/>
          <w:szCs w:val="28"/>
        </w:rPr>
        <w:t xml:space="preserve"> департаментом жилищно-коммунального хозяйства своему подведомственному учреждению </w:t>
      </w:r>
      <w:r w:rsidR="00D57A7E">
        <w:rPr>
          <w:sz w:val="28"/>
          <w:szCs w:val="28"/>
        </w:rPr>
        <w:lastRenderedPageBreak/>
        <w:t xml:space="preserve">«Управление капительного ремонта» без соответствующего распорядительного документа. </w:t>
      </w:r>
    </w:p>
    <w:p w:rsidR="006A0E72" w:rsidRDefault="00D57A7E" w:rsidP="001A0AF7">
      <w:pPr>
        <w:ind w:firstLine="709"/>
        <w:jc w:val="both"/>
        <w:rPr>
          <w:sz w:val="28"/>
          <w:szCs w:val="28"/>
        </w:rPr>
      </w:pPr>
      <w:proofErr w:type="gramStart"/>
      <w:r>
        <w:rPr>
          <w:sz w:val="28"/>
          <w:szCs w:val="28"/>
        </w:rPr>
        <w:t>Общая площадь построенных и приобретенных квартир превысила расселенную на 25%, что повлекло дополнительные расходы бюджетных средств в сумме 176,6 млн. рублей.</w:t>
      </w:r>
      <w:proofErr w:type="gramEnd"/>
      <w:r>
        <w:rPr>
          <w:sz w:val="28"/>
          <w:szCs w:val="28"/>
        </w:rPr>
        <w:t xml:space="preserve"> Кроме того, превышение цены одного квадратного метра приобретенного жилья повлекло дополнительные расходы средств бюджета города в сумме 71,3 млн. рублей.</w:t>
      </w:r>
    </w:p>
    <w:p w:rsidR="00D57A7E" w:rsidRDefault="00D6518A" w:rsidP="001A0AF7">
      <w:pPr>
        <w:ind w:firstLine="709"/>
        <w:jc w:val="both"/>
        <w:rPr>
          <w:sz w:val="28"/>
          <w:szCs w:val="28"/>
        </w:rPr>
      </w:pPr>
      <w:r w:rsidRPr="008E5421">
        <w:rPr>
          <w:i/>
          <w:sz w:val="28"/>
          <w:szCs w:val="28"/>
        </w:rPr>
        <w:t xml:space="preserve">Проверки использования </w:t>
      </w:r>
      <w:proofErr w:type="gramStart"/>
      <w:r w:rsidRPr="008E5421">
        <w:rPr>
          <w:i/>
          <w:sz w:val="28"/>
          <w:szCs w:val="28"/>
        </w:rPr>
        <w:t>средств</w:t>
      </w:r>
      <w:r w:rsidR="00315259" w:rsidRPr="008E5421">
        <w:rPr>
          <w:i/>
          <w:sz w:val="28"/>
          <w:szCs w:val="28"/>
        </w:rPr>
        <w:t>,</w:t>
      </w:r>
      <w:r w:rsidRPr="008E5421">
        <w:rPr>
          <w:i/>
          <w:sz w:val="28"/>
          <w:szCs w:val="28"/>
        </w:rPr>
        <w:t xml:space="preserve"> выделенных на </w:t>
      </w:r>
      <w:r w:rsidRPr="00315259">
        <w:rPr>
          <w:i/>
          <w:sz w:val="28"/>
          <w:szCs w:val="28"/>
        </w:rPr>
        <w:t>ремонт городских дорог</w:t>
      </w:r>
      <w:r>
        <w:rPr>
          <w:sz w:val="28"/>
          <w:szCs w:val="28"/>
        </w:rPr>
        <w:t xml:space="preserve"> проводились</w:t>
      </w:r>
      <w:proofErr w:type="gramEnd"/>
      <w:r>
        <w:rPr>
          <w:sz w:val="28"/>
          <w:szCs w:val="28"/>
        </w:rPr>
        <w:t xml:space="preserve"> в отчетном году по поручениям депутатов городского Совета и обращениям граждан города и в основном затрагивали улицы частного сектора и дороги местного значения.</w:t>
      </w:r>
    </w:p>
    <w:p w:rsidR="00D6518A" w:rsidRDefault="001C0543" w:rsidP="001A0AF7">
      <w:pPr>
        <w:ind w:firstLine="709"/>
        <w:jc w:val="both"/>
        <w:rPr>
          <w:sz w:val="28"/>
          <w:szCs w:val="28"/>
        </w:rPr>
      </w:pPr>
      <w:r>
        <w:rPr>
          <w:sz w:val="28"/>
          <w:szCs w:val="28"/>
        </w:rPr>
        <w:t>Проверкой ремонта участка дороги по ул. Петра Смородина установлено, что после частичного открытия движения по отремонтированному участку дороги</w:t>
      </w:r>
      <w:r w:rsidR="00315259">
        <w:rPr>
          <w:sz w:val="28"/>
          <w:szCs w:val="28"/>
        </w:rPr>
        <w:t>,</w:t>
      </w:r>
      <w:r>
        <w:rPr>
          <w:sz w:val="28"/>
          <w:szCs w:val="28"/>
        </w:rPr>
        <w:t xml:space="preserve"> наблюдалось усиленное отслоение </w:t>
      </w:r>
      <w:r w:rsidR="008E5421">
        <w:rPr>
          <w:sz w:val="28"/>
          <w:szCs w:val="28"/>
        </w:rPr>
        <w:t>верхнего</w:t>
      </w:r>
      <w:r>
        <w:rPr>
          <w:sz w:val="28"/>
          <w:szCs w:val="28"/>
        </w:rPr>
        <w:t xml:space="preserve"> слоя по причине применения некачественного материала. Оплата некачественно выполненных работ не произведена, денежные средства перераспределены на ремонт других объектов. </w:t>
      </w:r>
    </w:p>
    <w:p w:rsidR="001C0543" w:rsidRDefault="001C0543" w:rsidP="001A0AF7">
      <w:pPr>
        <w:ind w:firstLine="709"/>
        <w:jc w:val="both"/>
        <w:rPr>
          <w:sz w:val="28"/>
          <w:szCs w:val="28"/>
        </w:rPr>
      </w:pPr>
      <w:r>
        <w:rPr>
          <w:sz w:val="28"/>
          <w:szCs w:val="28"/>
        </w:rPr>
        <w:t>Вопрос о выполнении работ по данному участку дороги на момент проверки не был решен.</w:t>
      </w:r>
    </w:p>
    <w:p w:rsidR="00ED5170" w:rsidRDefault="001C0543" w:rsidP="008E5421">
      <w:pPr>
        <w:ind w:firstLine="709"/>
        <w:jc w:val="both"/>
        <w:rPr>
          <w:sz w:val="28"/>
          <w:szCs w:val="28"/>
        </w:rPr>
      </w:pPr>
      <w:r>
        <w:rPr>
          <w:sz w:val="28"/>
          <w:szCs w:val="28"/>
        </w:rPr>
        <w:t>Некачественное исполнение ремонтных работ привело к разрушению асфальтового покрытия</w:t>
      </w:r>
      <w:r w:rsidR="00315259">
        <w:rPr>
          <w:sz w:val="28"/>
          <w:szCs w:val="28"/>
        </w:rPr>
        <w:t xml:space="preserve"> </w:t>
      </w:r>
      <w:r>
        <w:rPr>
          <w:sz w:val="28"/>
          <w:szCs w:val="28"/>
        </w:rPr>
        <w:t>в гарантийный период</w:t>
      </w:r>
      <w:r w:rsidR="008E5421">
        <w:rPr>
          <w:sz w:val="28"/>
          <w:szCs w:val="28"/>
        </w:rPr>
        <w:t xml:space="preserve"> на автодорогах</w:t>
      </w:r>
      <w:r>
        <w:rPr>
          <w:sz w:val="28"/>
          <w:szCs w:val="28"/>
        </w:rPr>
        <w:t xml:space="preserve"> по ул. </w:t>
      </w:r>
      <w:proofErr w:type="spellStart"/>
      <w:r>
        <w:rPr>
          <w:sz w:val="28"/>
          <w:szCs w:val="28"/>
        </w:rPr>
        <w:t>Неделина</w:t>
      </w:r>
      <w:proofErr w:type="spellEnd"/>
      <w:r>
        <w:rPr>
          <w:sz w:val="28"/>
          <w:szCs w:val="28"/>
        </w:rPr>
        <w:t xml:space="preserve"> и </w:t>
      </w:r>
      <w:r w:rsidR="00315259">
        <w:rPr>
          <w:sz w:val="28"/>
          <w:szCs w:val="28"/>
        </w:rPr>
        <w:t xml:space="preserve">ул. </w:t>
      </w:r>
      <w:r>
        <w:rPr>
          <w:sz w:val="28"/>
          <w:szCs w:val="28"/>
        </w:rPr>
        <w:t>К. Маркса.</w:t>
      </w:r>
      <w:r w:rsidR="008E5421">
        <w:rPr>
          <w:sz w:val="28"/>
          <w:szCs w:val="28"/>
        </w:rPr>
        <w:t xml:space="preserve"> </w:t>
      </w:r>
      <w:r>
        <w:rPr>
          <w:sz w:val="28"/>
          <w:szCs w:val="28"/>
        </w:rPr>
        <w:t xml:space="preserve">Несмотря на многочисленные обращения МУ «Управление главного смотрителя г. Липецка» </w:t>
      </w:r>
      <w:r w:rsidR="008E5421">
        <w:rPr>
          <w:sz w:val="28"/>
          <w:szCs w:val="28"/>
        </w:rPr>
        <w:t>к</w:t>
      </w:r>
      <w:r>
        <w:rPr>
          <w:sz w:val="28"/>
          <w:szCs w:val="28"/>
        </w:rPr>
        <w:t xml:space="preserve"> подрядным</w:t>
      </w:r>
      <w:r w:rsidR="008E5421">
        <w:rPr>
          <w:sz w:val="28"/>
          <w:szCs w:val="28"/>
        </w:rPr>
        <w:t xml:space="preserve"> </w:t>
      </w:r>
      <w:r>
        <w:rPr>
          <w:sz w:val="28"/>
          <w:szCs w:val="28"/>
        </w:rPr>
        <w:t xml:space="preserve">организациям ООО «Премьера» </w:t>
      </w:r>
      <w:proofErr w:type="gramStart"/>
      <w:r>
        <w:rPr>
          <w:sz w:val="28"/>
          <w:szCs w:val="28"/>
        </w:rPr>
        <w:t>и ООО</w:t>
      </w:r>
      <w:proofErr w:type="gramEnd"/>
      <w:r>
        <w:rPr>
          <w:sz w:val="28"/>
          <w:szCs w:val="28"/>
        </w:rPr>
        <w:t xml:space="preserve"> «Строй Союз»</w:t>
      </w:r>
      <w:r w:rsidR="008E5421">
        <w:rPr>
          <w:sz w:val="28"/>
          <w:szCs w:val="28"/>
        </w:rPr>
        <w:t xml:space="preserve"> выявленные дефекты</w:t>
      </w:r>
      <w:r>
        <w:rPr>
          <w:sz w:val="28"/>
          <w:szCs w:val="28"/>
        </w:rPr>
        <w:t xml:space="preserve"> не устранены. </w:t>
      </w:r>
      <w:proofErr w:type="gramStart"/>
      <w:r>
        <w:rPr>
          <w:sz w:val="28"/>
          <w:szCs w:val="28"/>
        </w:rPr>
        <w:t>В следствие</w:t>
      </w:r>
      <w:proofErr w:type="gramEnd"/>
      <w:r>
        <w:rPr>
          <w:sz w:val="28"/>
          <w:szCs w:val="28"/>
        </w:rPr>
        <w:t xml:space="preserve"> этого возникла необходимость привлечения для выполнения работ третьих лиц, что привело к отвлечению бюджетных средств в сумме 11,4 млн. рублей. Дела о возмещении убытков не исполнившими гарантийные обязательства подрядчиками</w:t>
      </w:r>
      <w:r w:rsidR="008E5421">
        <w:rPr>
          <w:sz w:val="28"/>
          <w:szCs w:val="28"/>
        </w:rPr>
        <w:t>,</w:t>
      </w:r>
      <w:r>
        <w:rPr>
          <w:sz w:val="28"/>
          <w:szCs w:val="28"/>
        </w:rPr>
        <w:t xml:space="preserve"> находятся на рассмотрении в Арбитражном суде.</w:t>
      </w:r>
    </w:p>
    <w:p w:rsidR="00EC08C8" w:rsidRDefault="00EC08C8" w:rsidP="008C278A">
      <w:pPr>
        <w:ind w:firstLine="709"/>
        <w:jc w:val="center"/>
        <w:rPr>
          <w:color w:val="FF0000"/>
          <w:sz w:val="28"/>
          <w:szCs w:val="28"/>
        </w:rPr>
      </w:pPr>
    </w:p>
    <w:p w:rsidR="008C278A" w:rsidRDefault="008C278A" w:rsidP="003C5707">
      <w:pPr>
        <w:ind w:firstLine="709"/>
        <w:jc w:val="center"/>
        <w:rPr>
          <w:b/>
          <w:sz w:val="28"/>
          <w:szCs w:val="28"/>
        </w:rPr>
      </w:pPr>
      <w:r w:rsidRPr="003C5707">
        <w:rPr>
          <w:b/>
          <w:sz w:val="28"/>
          <w:szCs w:val="28"/>
        </w:rPr>
        <w:t xml:space="preserve">4. </w:t>
      </w:r>
      <w:proofErr w:type="gramStart"/>
      <w:r w:rsidRPr="003C5707">
        <w:rPr>
          <w:b/>
          <w:sz w:val="28"/>
          <w:szCs w:val="28"/>
        </w:rPr>
        <w:t>Контроль за</w:t>
      </w:r>
      <w:proofErr w:type="gramEnd"/>
      <w:r w:rsidRPr="003C5707">
        <w:rPr>
          <w:b/>
          <w:sz w:val="28"/>
          <w:szCs w:val="28"/>
        </w:rPr>
        <w:t xml:space="preserve"> </w:t>
      </w:r>
      <w:r w:rsidR="003C5707">
        <w:rPr>
          <w:b/>
          <w:sz w:val="28"/>
          <w:szCs w:val="28"/>
        </w:rPr>
        <w:t>управлением и распоряжением муниципальным имуществом.</w:t>
      </w:r>
    </w:p>
    <w:p w:rsidR="003C5707" w:rsidRDefault="003C5707" w:rsidP="003C5707">
      <w:pPr>
        <w:ind w:firstLine="709"/>
        <w:jc w:val="center"/>
        <w:rPr>
          <w:b/>
          <w:sz w:val="28"/>
          <w:szCs w:val="28"/>
        </w:rPr>
      </w:pPr>
    </w:p>
    <w:p w:rsidR="003C5707" w:rsidRDefault="003C5707" w:rsidP="003C5707">
      <w:pPr>
        <w:ind w:firstLine="709"/>
        <w:jc w:val="both"/>
        <w:rPr>
          <w:sz w:val="28"/>
          <w:szCs w:val="28"/>
        </w:rPr>
      </w:pPr>
      <w:r>
        <w:rPr>
          <w:sz w:val="28"/>
          <w:szCs w:val="28"/>
        </w:rPr>
        <w:t xml:space="preserve">В рамках </w:t>
      </w:r>
      <w:proofErr w:type="gramStart"/>
      <w:r>
        <w:rPr>
          <w:sz w:val="28"/>
          <w:szCs w:val="28"/>
        </w:rPr>
        <w:t>контроля за</w:t>
      </w:r>
      <w:proofErr w:type="gramEnd"/>
      <w:r>
        <w:rPr>
          <w:sz w:val="28"/>
          <w:szCs w:val="28"/>
        </w:rPr>
        <w:t xml:space="preserve"> управлением и распоряжением муниципальным имуществом проводились проверки:</w:t>
      </w:r>
    </w:p>
    <w:p w:rsidR="003C5707" w:rsidRPr="00FA3151" w:rsidRDefault="00FA3151" w:rsidP="003C5707">
      <w:pPr>
        <w:pStyle w:val="ad"/>
        <w:numPr>
          <w:ilvl w:val="0"/>
          <w:numId w:val="36"/>
        </w:numPr>
        <w:jc w:val="both"/>
        <w:rPr>
          <w:i/>
          <w:sz w:val="28"/>
          <w:szCs w:val="28"/>
        </w:rPr>
      </w:pPr>
      <w:r w:rsidRPr="00FA3151">
        <w:rPr>
          <w:i/>
          <w:sz w:val="28"/>
          <w:szCs w:val="28"/>
        </w:rPr>
        <w:t>п</w:t>
      </w:r>
      <w:r w:rsidR="003C5707" w:rsidRPr="00FA3151">
        <w:rPr>
          <w:i/>
          <w:sz w:val="28"/>
          <w:szCs w:val="28"/>
        </w:rPr>
        <w:t>олноты поступлений в бюджет доходов от аренды муниципального имущества муниципальной казны</w:t>
      </w:r>
      <w:r w:rsidRPr="00FA3151">
        <w:rPr>
          <w:i/>
          <w:sz w:val="28"/>
          <w:szCs w:val="28"/>
        </w:rPr>
        <w:t>;</w:t>
      </w:r>
    </w:p>
    <w:p w:rsidR="00176C13" w:rsidRPr="00FA3151" w:rsidRDefault="00FA3151" w:rsidP="003C5707">
      <w:pPr>
        <w:pStyle w:val="ad"/>
        <w:numPr>
          <w:ilvl w:val="0"/>
          <w:numId w:val="36"/>
        </w:numPr>
        <w:jc w:val="both"/>
        <w:rPr>
          <w:i/>
          <w:sz w:val="28"/>
          <w:szCs w:val="28"/>
        </w:rPr>
      </w:pPr>
      <w:r w:rsidRPr="00FA3151">
        <w:rPr>
          <w:i/>
          <w:sz w:val="28"/>
          <w:szCs w:val="28"/>
        </w:rPr>
        <w:t>э</w:t>
      </w:r>
      <w:r w:rsidR="00176C13" w:rsidRPr="00FA3151">
        <w:rPr>
          <w:i/>
          <w:sz w:val="28"/>
          <w:szCs w:val="28"/>
        </w:rPr>
        <w:t>ффективност</w:t>
      </w:r>
      <w:r w:rsidRPr="00FA3151">
        <w:rPr>
          <w:i/>
          <w:sz w:val="28"/>
          <w:szCs w:val="28"/>
        </w:rPr>
        <w:t>и</w:t>
      </w:r>
      <w:r w:rsidR="00176C13" w:rsidRPr="00FA3151">
        <w:rPr>
          <w:i/>
          <w:sz w:val="28"/>
          <w:szCs w:val="28"/>
        </w:rPr>
        <w:t xml:space="preserve"> использования бюджетных средств, выделенных на содержание свободных помещений казны.</w:t>
      </w:r>
    </w:p>
    <w:p w:rsidR="00176C13" w:rsidRDefault="00176C13" w:rsidP="00176C13">
      <w:pPr>
        <w:ind w:firstLine="709"/>
        <w:jc w:val="both"/>
        <w:rPr>
          <w:sz w:val="28"/>
          <w:szCs w:val="28"/>
        </w:rPr>
      </w:pPr>
      <w:r>
        <w:rPr>
          <w:sz w:val="28"/>
          <w:szCs w:val="28"/>
        </w:rPr>
        <w:t>Кроме того, проведены проверки муниципальных унитарных предприятий, осуществляющих деятельность на праве хозяйственного ведения муниципальным имуществом</w:t>
      </w:r>
      <w:r w:rsidR="00FA3151">
        <w:rPr>
          <w:sz w:val="28"/>
          <w:szCs w:val="28"/>
        </w:rPr>
        <w:t>:</w:t>
      </w:r>
    </w:p>
    <w:p w:rsidR="00176C13" w:rsidRPr="00176C13" w:rsidRDefault="00FA3151" w:rsidP="00176C13">
      <w:pPr>
        <w:pStyle w:val="ad"/>
        <w:numPr>
          <w:ilvl w:val="0"/>
          <w:numId w:val="37"/>
        </w:numPr>
        <w:jc w:val="both"/>
        <w:rPr>
          <w:i/>
          <w:sz w:val="28"/>
          <w:szCs w:val="28"/>
        </w:rPr>
      </w:pPr>
      <w:r>
        <w:rPr>
          <w:i/>
          <w:sz w:val="28"/>
          <w:szCs w:val="28"/>
        </w:rPr>
        <w:t>МУП «</w:t>
      </w:r>
      <w:proofErr w:type="spellStart"/>
      <w:r>
        <w:rPr>
          <w:i/>
          <w:sz w:val="28"/>
          <w:szCs w:val="28"/>
        </w:rPr>
        <w:t>Липецкпассажиртранс</w:t>
      </w:r>
      <w:proofErr w:type="spellEnd"/>
      <w:r>
        <w:rPr>
          <w:i/>
          <w:sz w:val="28"/>
          <w:szCs w:val="28"/>
        </w:rPr>
        <w:t>»;</w:t>
      </w:r>
    </w:p>
    <w:p w:rsidR="00176C13" w:rsidRPr="00176C13" w:rsidRDefault="00176C13" w:rsidP="00176C13">
      <w:pPr>
        <w:pStyle w:val="ad"/>
        <w:numPr>
          <w:ilvl w:val="0"/>
          <w:numId w:val="37"/>
        </w:numPr>
        <w:jc w:val="both"/>
        <w:rPr>
          <w:i/>
          <w:sz w:val="28"/>
          <w:szCs w:val="28"/>
        </w:rPr>
      </w:pPr>
      <w:r w:rsidRPr="00176C13">
        <w:rPr>
          <w:i/>
          <w:sz w:val="28"/>
          <w:szCs w:val="28"/>
        </w:rPr>
        <w:t xml:space="preserve">МУП «Липецкая </w:t>
      </w:r>
      <w:r w:rsidR="00FA3151">
        <w:rPr>
          <w:i/>
          <w:sz w:val="28"/>
          <w:szCs w:val="28"/>
        </w:rPr>
        <w:t>городская транспортная компания»;</w:t>
      </w:r>
    </w:p>
    <w:p w:rsidR="00176C13" w:rsidRPr="00176C13" w:rsidRDefault="00176C13" w:rsidP="00176C13">
      <w:pPr>
        <w:pStyle w:val="ad"/>
        <w:numPr>
          <w:ilvl w:val="0"/>
          <w:numId w:val="37"/>
        </w:numPr>
        <w:jc w:val="both"/>
        <w:rPr>
          <w:i/>
          <w:sz w:val="28"/>
          <w:szCs w:val="28"/>
        </w:rPr>
      </w:pPr>
      <w:r w:rsidRPr="00176C13">
        <w:rPr>
          <w:i/>
          <w:sz w:val="28"/>
          <w:szCs w:val="28"/>
        </w:rPr>
        <w:t>МУП «</w:t>
      </w:r>
      <w:proofErr w:type="spellStart"/>
      <w:r w:rsidRPr="00176C13">
        <w:rPr>
          <w:i/>
          <w:sz w:val="28"/>
          <w:szCs w:val="28"/>
        </w:rPr>
        <w:t>Зеленхоз</w:t>
      </w:r>
      <w:proofErr w:type="spellEnd"/>
      <w:r w:rsidRPr="00176C13">
        <w:rPr>
          <w:i/>
          <w:sz w:val="28"/>
          <w:szCs w:val="28"/>
        </w:rPr>
        <w:t>»</w:t>
      </w:r>
      <w:r w:rsidR="00FA3151">
        <w:rPr>
          <w:i/>
          <w:sz w:val="28"/>
          <w:szCs w:val="28"/>
        </w:rPr>
        <w:t>.</w:t>
      </w:r>
    </w:p>
    <w:p w:rsidR="00176C13" w:rsidRDefault="00176C13" w:rsidP="00176C13">
      <w:pPr>
        <w:ind w:firstLine="709"/>
        <w:jc w:val="both"/>
        <w:rPr>
          <w:sz w:val="28"/>
          <w:szCs w:val="28"/>
        </w:rPr>
      </w:pPr>
      <w:r>
        <w:rPr>
          <w:sz w:val="28"/>
          <w:szCs w:val="28"/>
        </w:rPr>
        <w:lastRenderedPageBreak/>
        <w:t>Проверками вопрос</w:t>
      </w:r>
      <w:r w:rsidR="00FA3151">
        <w:rPr>
          <w:sz w:val="28"/>
          <w:szCs w:val="28"/>
        </w:rPr>
        <w:t>ов</w:t>
      </w:r>
      <w:r>
        <w:rPr>
          <w:sz w:val="28"/>
          <w:szCs w:val="28"/>
        </w:rPr>
        <w:t xml:space="preserve"> управления и распоряжения имуществом муниципальной казны отмечено, что по 170 договорам с истекшим сроком аренды помещений, арендатор продолжал пользоваться муниципальным имуществом.</w:t>
      </w:r>
    </w:p>
    <w:p w:rsidR="00AE18D6" w:rsidRDefault="00E319E4" w:rsidP="00FA3151">
      <w:pPr>
        <w:ind w:firstLine="709"/>
        <w:jc w:val="both"/>
        <w:rPr>
          <w:sz w:val="28"/>
          <w:szCs w:val="28"/>
        </w:rPr>
      </w:pPr>
      <w:r>
        <w:rPr>
          <w:sz w:val="28"/>
          <w:szCs w:val="28"/>
        </w:rPr>
        <w:t xml:space="preserve">На 01.11.2017 года в муниципальной казне числилось 195 свободных </w:t>
      </w:r>
      <w:r w:rsidR="00AE18D6">
        <w:rPr>
          <w:sz w:val="28"/>
          <w:szCs w:val="28"/>
        </w:rPr>
        <w:t>нежилых помещений.</w:t>
      </w:r>
      <w:r w:rsidR="00FA3151">
        <w:rPr>
          <w:sz w:val="28"/>
          <w:szCs w:val="28"/>
        </w:rPr>
        <w:t xml:space="preserve"> </w:t>
      </w:r>
      <w:r w:rsidR="00AE18D6">
        <w:rPr>
          <w:sz w:val="28"/>
          <w:szCs w:val="28"/>
        </w:rPr>
        <w:t>Право муниципальной собственности зарегистрировано</w:t>
      </w:r>
      <w:r w:rsidR="005C0E54">
        <w:rPr>
          <w:sz w:val="28"/>
          <w:szCs w:val="28"/>
        </w:rPr>
        <w:t xml:space="preserve"> на 65,0</w:t>
      </w:r>
      <w:r w:rsidR="00AE18D6">
        <w:rPr>
          <w:sz w:val="28"/>
          <w:szCs w:val="28"/>
        </w:rPr>
        <w:t>% помещений, в прогнозный план приватизации включено</w:t>
      </w:r>
      <w:r w:rsidR="005C0E54">
        <w:rPr>
          <w:sz w:val="28"/>
          <w:szCs w:val="28"/>
        </w:rPr>
        <w:t xml:space="preserve"> всего</w:t>
      </w:r>
      <w:r w:rsidR="00AE18D6">
        <w:rPr>
          <w:sz w:val="28"/>
          <w:szCs w:val="28"/>
        </w:rPr>
        <w:t xml:space="preserve"> 27 помещений, что составляет </w:t>
      </w:r>
      <w:r w:rsidR="005C0E54">
        <w:rPr>
          <w:sz w:val="28"/>
          <w:szCs w:val="28"/>
        </w:rPr>
        <w:t>около 14</w:t>
      </w:r>
      <w:r w:rsidR="00AE18D6">
        <w:rPr>
          <w:sz w:val="28"/>
          <w:szCs w:val="28"/>
        </w:rPr>
        <w:t xml:space="preserve">% от общего количества свободных. </w:t>
      </w:r>
    </w:p>
    <w:p w:rsidR="00AE18D6" w:rsidRDefault="00AE18D6" w:rsidP="00176C13">
      <w:pPr>
        <w:ind w:firstLine="709"/>
        <w:jc w:val="both"/>
        <w:rPr>
          <w:sz w:val="28"/>
          <w:szCs w:val="28"/>
        </w:rPr>
      </w:pPr>
      <w:r>
        <w:rPr>
          <w:sz w:val="28"/>
          <w:szCs w:val="28"/>
        </w:rPr>
        <w:t xml:space="preserve">Наблюдается устойчивая тенденция к увеличению расходов на содержание свободного имущества казны, в течение последних 3 лет расходы возросли более чем в 2 раза и составляют </w:t>
      </w:r>
      <w:r w:rsidR="00FA3151">
        <w:rPr>
          <w:sz w:val="28"/>
          <w:szCs w:val="28"/>
        </w:rPr>
        <w:t>свыше</w:t>
      </w:r>
      <w:r>
        <w:rPr>
          <w:sz w:val="28"/>
          <w:szCs w:val="28"/>
        </w:rPr>
        <w:t xml:space="preserve"> 7 млн. рублей.</w:t>
      </w:r>
    </w:p>
    <w:p w:rsidR="00AE18D6" w:rsidRDefault="00AE18D6" w:rsidP="00176C13">
      <w:pPr>
        <w:ind w:firstLine="709"/>
        <w:jc w:val="both"/>
        <w:rPr>
          <w:sz w:val="28"/>
          <w:szCs w:val="28"/>
        </w:rPr>
      </w:pPr>
      <w:r>
        <w:rPr>
          <w:sz w:val="28"/>
          <w:szCs w:val="28"/>
        </w:rPr>
        <w:t>Бюджет города несет расходы по охране помещений, оплате коммунальных услуг и эксплуатационных расходов. В списке свободных нежилых помещений значатся 20 подвальных помещений, находящихся в многоквартирных домах и отвечающи</w:t>
      </w:r>
      <w:r w:rsidR="005C0E54">
        <w:rPr>
          <w:sz w:val="28"/>
          <w:szCs w:val="28"/>
        </w:rPr>
        <w:t>х</w:t>
      </w:r>
      <w:r>
        <w:rPr>
          <w:sz w:val="28"/>
          <w:szCs w:val="28"/>
        </w:rPr>
        <w:t xml:space="preserve"> признакам общего имущества многоквартирного дома. По результатам проверки намечены меры по передаче подвальных помещений в состав общего имущества МКД.</w:t>
      </w:r>
    </w:p>
    <w:p w:rsidR="00AE18D6" w:rsidRDefault="00AE18D6" w:rsidP="00176C13">
      <w:pPr>
        <w:ind w:firstLine="709"/>
        <w:jc w:val="both"/>
        <w:rPr>
          <w:sz w:val="28"/>
          <w:szCs w:val="28"/>
        </w:rPr>
      </w:pPr>
      <w:r>
        <w:rPr>
          <w:sz w:val="28"/>
          <w:szCs w:val="28"/>
        </w:rPr>
        <w:t>В отчетном году</w:t>
      </w:r>
      <w:r w:rsidR="004F338C">
        <w:rPr>
          <w:sz w:val="28"/>
          <w:szCs w:val="28"/>
        </w:rPr>
        <w:t xml:space="preserve"> повышенное внимание уделялось </w:t>
      </w:r>
      <w:proofErr w:type="gramStart"/>
      <w:r w:rsidR="004F338C">
        <w:rPr>
          <w:sz w:val="28"/>
          <w:szCs w:val="28"/>
        </w:rPr>
        <w:t>контролю за</w:t>
      </w:r>
      <w:proofErr w:type="gramEnd"/>
      <w:r w:rsidR="004F338C">
        <w:rPr>
          <w:sz w:val="28"/>
          <w:szCs w:val="28"/>
        </w:rPr>
        <w:t xml:space="preserve"> деятельностью муниципальных </w:t>
      </w:r>
      <w:r w:rsidR="008768E5">
        <w:rPr>
          <w:sz w:val="28"/>
          <w:szCs w:val="28"/>
        </w:rPr>
        <w:t>унитарных предприятий, занимающихся перевозками пассажиров на внутригородских маршрутах.</w:t>
      </w:r>
    </w:p>
    <w:p w:rsidR="008768E5" w:rsidRDefault="008768E5" w:rsidP="00176C13">
      <w:pPr>
        <w:ind w:firstLine="709"/>
        <w:jc w:val="both"/>
        <w:rPr>
          <w:sz w:val="28"/>
          <w:szCs w:val="28"/>
        </w:rPr>
      </w:pPr>
      <w:r>
        <w:rPr>
          <w:sz w:val="28"/>
          <w:szCs w:val="28"/>
        </w:rPr>
        <w:t xml:space="preserve">Проверками отмечены недостатки учета доходов предприятия и </w:t>
      </w:r>
      <w:r w:rsidR="005C0E54">
        <w:rPr>
          <w:sz w:val="28"/>
          <w:szCs w:val="28"/>
        </w:rPr>
        <w:t xml:space="preserve">определения </w:t>
      </w:r>
      <w:r>
        <w:rPr>
          <w:sz w:val="28"/>
          <w:szCs w:val="28"/>
        </w:rPr>
        <w:t>реального пассажиропотока, нарушения в заключени</w:t>
      </w:r>
      <w:proofErr w:type="gramStart"/>
      <w:r>
        <w:rPr>
          <w:sz w:val="28"/>
          <w:szCs w:val="28"/>
        </w:rPr>
        <w:t>и</w:t>
      </w:r>
      <w:proofErr w:type="gramEnd"/>
      <w:r>
        <w:rPr>
          <w:sz w:val="28"/>
          <w:szCs w:val="28"/>
        </w:rPr>
        <w:t xml:space="preserve"> договоров на оказание услуг по ремонту и техническому обслуживанию</w:t>
      </w:r>
      <w:r w:rsidR="00920617">
        <w:rPr>
          <w:sz w:val="28"/>
          <w:szCs w:val="28"/>
        </w:rPr>
        <w:t xml:space="preserve"> транспортных средств, услуг по диспетчеризации, уборке помещений.</w:t>
      </w:r>
    </w:p>
    <w:p w:rsidR="00920617" w:rsidRDefault="00920617" w:rsidP="00176C13">
      <w:pPr>
        <w:ind w:firstLine="709"/>
        <w:jc w:val="both"/>
        <w:rPr>
          <w:sz w:val="28"/>
          <w:szCs w:val="28"/>
        </w:rPr>
      </w:pPr>
      <w:r>
        <w:rPr>
          <w:sz w:val="28"/>
          <w:szCs w:val="28"/>
        </w:rPr>
        <w:t>Многочисленные нарушения установлены проверкой деятельности муниципального предприятия, оказывающего возмездные услуги по диспетчерскому и оперативному управлению дорожным движением, а также обеспечивающего работу автоматизированной транспортной платежной системы.</w:t>
      </w:r>
    </w:p>
    <w:p w:rsidR="00920617" w:rsidRDefault="008F356D" w:rsidP="00FA3151">
      <w:pPr>
        <w:ind w:firstLine="709"/>
        <w:jc w:val="both"/>
        <w:rPr>
          <w:sz w:val="28"/>
          <w:szCs w:val="28"/>
        </w:rPr>
      </w:pPr>
      <w:r>
        <w:rPr>
          <w:sz w:val="28"/>
          <w:szCs w:val="28"/>
        </w:rPr>
        <w:t xml:space="preserve">Предприятие в нарушение Устава города </w:t>
      </w:r>
      <w:r w:rsidR="002C67E2">
        <w:rPr>
          <w:sz w:val="28"/>
          <w:szCs w:val="28"/>
        </w:rPr>
        <w:t>самостоятельно определяло стоимость оказываемых услуг, предоставив необоснованные преференции частным перевозчикам.</w:t>
      </w:r>
      <w:r w:rsidR="00FA3151">
        <w:rPr>
          <w:sz w:val="28"/>
          <w:szCs w:val="28"/>
        </w:rPr>
        <w:t xml:space="preserve"> </w:t>
      </w:r>
      <w:r w:rsidR="002C67E2">
        <w:rPr>
          <w:sz w:val="28"/>
          <w:szCs w:val="28"/>
        </w:rPr>
        <w:t xml:space="preserve">В результате основные виды деятельности предприятия оказались убыточными. </w:t>
      </w:r>
    </w:p>
    <w:p w:rsidR="002C67E2" w:rsidRDefault="001E5A35" w:rsidP="00176C13">
      <w:pPr>
        <w:ind w:firstLine="709"/>
        <w:jc w:val="both"/>
        <w:rPr>
          <w:sz w:val="28"/>
          <w:szCs w:val="28"/>
        </w:rPr>
      </w:pPr>
      <w:r>
        <w:rPr>
          <w:sz w:val="28"/>
          <w:szCs w:val="28"/>
        </w:rPr>
        <w:t xml:space="preserve">Ни одним из частных перевозчиков не выполнялись условия договоров на регулярность перевозок, отмечается большое количество </w:t>
      </w:r>
      <w:r w:rsidR="00C0631E">
        <w:rPr>
          <w:sz w:val="28"/>
          <w:szCs w:val="28"/>
        </w:rPr>
        <w:t xml:space="preserve">потерянных рейсов и рейсов, совершенных вне расписания (39% </w:t>
      </w:r>
      <w:proofErr w:type="gramStart"/>
      <w:r w:rsidR="00C0631E">
        <w:rPr>
          <w:sz w:val="28"/>
          <w:szCs w:val="28"/>
        </w:rPr>
        <w:t>от</w:t>
      </w:r>
      <w:proofErr w:type="gramEnd"/>
      <w:r w:rsidR="00C0631E">
        <w:rPr>
          <w:sz w:val="28"/>
          <w:szCs w:val="28"/>
        </w:rPr>
        <w:t xml:space="preserve"> плановых). Сложившаяся ситуация отрицательно сказалась на доходах муниципального перевозчика, а также организации регулярного движения городского транспорта.</w:t>
      </w:r>
    </w:p>
    <w:p w:rsidR="003C5707" w:rsidRDefault="00C05169" w:rsidP="006D015E">
      <w:pPr>
        <w:ind w:firstLine="709"/>
        <w:jc w:val="both"/>
        <w:rPr>
          <w:sz w:val="28"/>
          <w:szCs w:val="28"/>
        </w:rPr>
      </w:pPr>
      <w:r>
        <w:rPr>
          <w:sz w:val="28"/>
          <w:szCs w:val="28"/>
        </w:rPr>
        <w:t>Материалы проверок предприятий, занимающихся организацией и осуществлением перевозок, учтены при разработке программы реформирования городского транспорта.</w:t>
      </w:r>
    </w:p>
    <w:p w:rsidR="003C5707" w:rsidRDefault="003C5707" w:rsidP="0001296E">
      <w:pPr>
        <w:ind w:firstLine="709"/>
        <w:jc w:val="both"/>
        <w:rPr>
          <w:sz w:val="28"/>
          <w:szCs w:val="28"/>
        </w:rPr>
      </w:pPr>
    </w:p>
    <w:p w:rsidR="005D5011" w:rsidRDefault="005D5011" w:rsidP="00F3661B">
      <w:pPr>
        <w:jc w:val="center"/>
        <w:rPr>
          <w:b/>
          <w:sz w:val="28"/>
          <w:szCs w:val="28"/>
        </w:rPr>
      </w:pPr>
    </w:p>
    <w:p w:rsidR="00F3661B" w:rsidRDefault="005A0061" w:rsidP="00F3661B">
      <w:pPr>
        <w:jc w:val="center"/>
        <w:rPr>
          <w:b/>
          <w:sz w:val="28"/>
          <w:szCs w:val="28"/>
        </w:rPr>
      </w:pPr>
      <w:r w:rsidRPr="006D015E">
        <w:rPr>
          <w:b/>
          <w:sz w:val="28"/>
          <w:szCs w:val="28"/>
        </w:rPr>
        <w:lastRenderedPageBreak/>
        <w:t>5</w:t>
      </w:r>
      <w:r w:rsidR="0001296E" w:rsidRPr="006D015E">
        <w:rPr>
          <w:b/>
          <w:sz w:val="28"/>
          <w:szCs w:val="28"/>
        </w:rPr>
        <w:t>.</w:t>
      </w:r>
      <w:r w:rsidR="00F3661B" w:rsidRPr="006D015E">
        <w:rPr>
          <w:b/>
          <w:sz w:val="28"/>
          <w:szCs w:val="28"/>
        </w:rPr>
        <w:t xml:space="preserve"> </w:t>
      </w:r>
      <w:r w:rsidR="006D015E">
        <w:rPr>
          <w:b/>
          <w:sz w:val="28"/>
          <w:szCs w:val="28"/>
        </w:rPr>
        <w:t>Оценка законности и эффективности предоставления льгот и бюджетных субсидий</w:t>
      </w:r>
      <w:r w:rsidR="00F74507" w:rsidRPr="006D015E">
        <w:rPr>
          <w:b/>
          <w:sz w:val="28"/>
          <w:szCs w:val="28"/>
        </w:rPr>
        <w:t>.</w:t>
      </w:r>
    </w:p>
    <w:p w:rsidR="006D015E" w:rsidRDefault="006D015E" w:rsidP="00F3661B">
      <w:pPr>
        <w:jc w:val="center"/>
        <w:rPr>
          <w:b/>
          <w:sz w:val="28"/>
          <w:szCs w:val="28"/>
        </w:rPr>
      </w:pPr>
    </w:p>
    <w:p w:rsidR="006D015E" w:rsidRPr="006D015E" w:rsidRDefault="006D015E" w:rsidP="006D015E">
      <w:pPr>
        <w:jc w:val="both"/>
        <w:rPr>
          <w:sz w:val="28"/>
          <w:szCs w:val="28"/>
        </w:rPr>
      </w:pPr>
    </w:p>
    <w:p w:rsidR="00F3661B" w:rsidRDefault="005C3FB2" w:rsidP="006D015E">
      <w:pPr>
        <w:ind w:firstLine="709"/>
        <w:jc w:val="both"/>
        <w:rPr>
          <w:sz w:val="28"/>
          <w:szCs w:val="28"/>
        </w:rPr>
      </w:pPr>
      <w:r w:rsidRPr="005C3FB2">
        <w:rPr>
          <w:sz w:val="28"/>
          <w:szCs w:val="28"/>
        </w:rPr>
        <w:t>В целях реализации</w:t>
      </w:r>
      <w:r>
        <w:rPr>
          <w:sz w:val="28"/>
          <w:szCs w:val="28"/>
        </w:rPr>
        <w:t xml:space="preserve"> полномочий города по организации освещения улиц из бюджета города предусматривается выделение </w:t>
      </w:r>
      <w:r w:rsidRPr="005C3FB2">
        <w:rPr>
          <w:i/>
          <w:sz w:val="28"/>
          <w:szCs w:val="28"/>
        </w:rPr>
        <w:t>субсидий на возмещение затрат, связанных с реализацией полномочий города в сфере освещения улиц</w:t>
      </w:r>
      <w:r>
        <w:rPr>
          <w:sz w:val="28"/>
          <w:szCs w:val="28"/>
        </w:rPr>
        <w:t>.</w:t>
      </w:r>
    </w:p>
    <w:p w:rsidR="00354B0F" w:rsidRDefault="005C3FB2" w:rsidP="006D015E">
      <w:pPr>
        <w:ind w:firstLine="709"/>
        <w:jc w:val="both"/>
        <w:rPr>
          <w:sz w:val="28"/>
          <w:szCs w:val="28"/>
        </w:rPr>
      </w:pPr>
      <w:r>
        <w:rPr>
          <w:sz w:val="28"/>
          <w:szCs w:val="28"/>
        </w:rPr>
        <w:t>Субсидии выделялись муниципальному казенному предприятию</w:t>
      </w:r>
      <w:r w:rsidR="005D5011">
        <w:rPr>
          <w:sz w:val="28"/>
          <w:szCs w:val="28"/>
        </w:rPr>
        <w:t xml:space="preserve"> МКП «</w:t>
      </w:r>
      <w:proofErr w:type="spellStart"/>
      <w:r w:rsidR="005D5011">
        <w:rPr>
          <w:sz w:val="28"/>
          <w:szCs w:val="28"/>
        </w:rPr>
        <w:t>Липецкгорсвет</w:t>
      </w:r>
      <w:proofErr w:type="spellEnd"/>
      <w:r w:rsidR="005D5011">
        <w:rPr>
          <w:sz w:val="28"/>
          <w:szCs w:val="28"/>
        </w:rPr>
        <w:t>»</w:t>
      </w:r>
      <w:r>
        <w:rPr>
          <w:sz w:val="28"/>
          <w:szCs w:val="28"/>
        </w:rPr>
        <w:t xml:space="preserve"> </w:t>
      </w:r>
      <w:r w:rsidR="00354B0F">
        <w:rPr>
          <w:sz w:val="28"/>
          <w:szCs w:val="28"/>
        </w:rPr>
        <w:t>на оплату потребленной энергии для уличного освещения, а также на текущее содержание и ремонт сетей освещения, архитектурно-декоративной подсветки и праздничной иллюминации.</w:t>
      </w:r>
    </w:p>
    <w:p w:rsidR="00354B0F" w:rsidRDefault="00354B0F" w:rsidP="006D015E">
      <w:pPr>
        <w:ind w:firstLine="709"/>
        <w:jc w:val="both"/>
        <w:rPr>
          <w:sz w:val="28"/>
          <w:szCs w:val="28"/>
        </w:rPr>
      </w:pPr>
      <w:r>
        <w:rPr>
          <w:sz w:val="28"/>
          <w:szCs w:val="28"/>
        </w:rPr>
        <w:t xml:space="preserve">В связи с передачей </w:t>
      </w:r>
      <w:r w:rsidR="00E962D6">
        <w:rPr>
          <w:sz w:val="28"/>
          <w:szCs w:val="28"/>
        </w:rPr>
        <w:t>на баланс предприятия</w:t>
      </w:r>
      <w:r>
        <w:rPr>
          <w:sz w:val="28"/>
          <w:szCs w:val="28"/>
        </w:rPr>
        <w:t xml:space="preserve"> большого к</w:t>
      </w:r>
      <w:r w:rsidR="005D5011">
        <w:rPr>
          <w:sz w:val="28"/>
          <w:szCs w:val="28"/>
        </w:rPr>
        <w:t xml:space="preserve">оличества </w:t>
      </w:r>
      <w:proofErr w:type="gramStart"/>
      <w:r w:rsidR="005D5011">
        <w:rPr>
          <w:sz w:val="28"/>
          <w:szCs w:val="28"/>
        </w:rPr>
        <w:t>новых сетей освещения</w:t>
      </w:r>
      <w:r>
        <w:rPr>
          <w:sz w:val="28"/>
          <w:szCs w:val="28"/>
        </w:rPr>
        <w:t xml:space="preserve"> средств</w:t>
      </w:r>
      <w:r w:rsidR="00E962D6">
        <w:rPr>
          <w:sz w:val="28"/>
          <w:szCs w:val="28"/>
        </w:rPr>
        <w:t>, выделенных из бюджета города</w:t>
      </w:r>
      <w:r>
        <w:rPr>
          <w:sz w:val="28"/>
          <w:szCs w:val="28"/>
        </w:rPr>
        <w:t xml:space="preserve"> для оплаты обязательств перед поставщиками оказалось</w:t>
      </w:r>
      <w:proofErr w:type="gramEnd"/>
      <w:r>
        <w:rPr>
          <w:sz w:val="28"/>
          <w:szCs w:val="28"/>
        </w:rPr>
        <w:t xml:space="preserve"> недостаточно, в результате возникла кредиторская задолженность за поставленную электроэнергию в сумме 12,1 млн. рублей.</w:t>
      </w:r>
    </w:p>
    <w:p w:rsidR="005C3FB2" w:rsidRDefault="009E7767" w:rsidP="006D015E">
      <w:pPr>
        <w:ind w:firstLine="709"/>
        <w:jc w:val="both"/>
        <w:rPr>
          <w:sz w:val="28"/>
          <w:szCs w:val="28"/>
        </w:rPr>
      </w:pPr>
      <w:r>
        <w:rPr>
          <w:sz w:val="28"/>
          <w:szCs w:val="28"/>
        </w:rPr>
        <w:t>Расчет субсидий на выполнение муниципального заказа</w:t>
      </w:r>
      <w:r w:rsidR="00354B0F">
        <w:rPr>
          <w:sz w:val="28"/>
          <w:szCs w:val="28"/>
        </w:rPr>
        <w:t xml:space="preserve"> </w:t>
      </w:r>
      <w:r>
        <w:rPr>
          <w:sz w:val="28"/>
          <w:szCs w:val="28"/>
        </w:rPr>
        <w:t>по содержанию и ремонту объектов наружного освещения</w:t>
      </w:r>
      <w:r w:rsidR="00E962D6">
        <w:rPr>
          <w:sz w:val="28"/>
          <w:szCs w:val="28"/>
        </w:rPr>
        <w:t>,</w:t>
      </w:r>
      <w:r>
        <w:rPr>
          <w:sz w:val="28"/>
          <w:szCs w:val="28"/>
        </w:rPr>
        <w:t xml:space="preserve"> производился исходя из утвержденного тарифа, в составе которого предусмотрена сумма затрат на материалы, оплату труда, </w:t>
      </w:r>
      <w:proofErr w:type="spellStart"/>
      <w:r>
        <w:rPr>
          <w:sz w:val="28"/>
          <w:szCs w:val="28"/>
        </w:rPr>
        <w:t>общеэксплуатационные</w:t>
      </w:r>
      <w:proofErr w:type="spellEnd"/>
      <w:r>
        <w:rPr>
          <w:sz w:val="28"/>
          <w:szCs w:val="28"/>
        </w:rPr>
        <w:t xml:space="preserve"> расходы и рентабельность.</w:t>
      </w:r>
      <w:r w:rsidR="00984567">
        <w:rPr>
          <w:sz w:val="28"/>
          <w:szCs w:val="28"/>
        </w:rPr>
        <w:t xml:space="preserve"> В результате средняя стоимость обслуживания одной </w:t>
      </w:r>
      <w:proofErr w:type="spellStart"/>
      <w:r w:rsidR="00984567">
        <w:rPr>
          <w:sz w:val="28"/>
          <w:szCs w:val="28"/>
        </w:rPr>
        <w:t>светоточки</w:t>
      </w:r>
      <w:proofErr w:type="spellEnd"/>
      <w:r w:rsidR="00984567">
        <w:rPr>
          <w:sz w:val="28"/>
          <w:szCs w:val="28"/>
        </w:rPr>
        <w:t xml:space="preserve"> в городе Липецке оказалась значительно выше других городов</w:t>
      </w:r>
      <w:r w:rsidR="00601E19">
        <w:rPr>
          <w:sz w:val="28"/>
          <w:szCs w:val="28"/>
        </w:rPr>
        <w:t xml:space="preserve"> (для сравнения взяты  г. Белгород и г. Старый Оскол). В ходе проверки проведен детальный анализ всех составляющих тарифа и сделан вывод о необоснованности возмещения из бюджета амортизационных отчислений,</w:t>
      </w:r>
      <w:r w:rsidR="005D5011">
        <w:rPr>
          <w:sz w:val="28"/>
          <w:szCs w:val="28"/>
        </w:rPr>
        <w:t xml:space="preserve"> а также о</w:t>
      </w:r>
      <w:r w:rsidR="00E962D6">
        <w:rPr>
          <w:sz w:val="28"/>
          <w:szCs w:val="28"/>
        </w:rPr>
        <w:t xml:space="preserve"> необходимости  </w:t>
      </w:r>
      <w:r w:rsidR="00601E19">
        <w:rPr>
          <w:sz w:val="28"/>
          <w:szCs w:val="28"/>
        </w:rPr>
        <w:t>пересмотра затрат на материалы и оплату труда.</w:t>
      </w:r>
    </w:p>
    <w:p w:rsidR="00601E19" w:rsidRDefault="00601E19" w:rsidP="006D015E">
      <w:pPr>
        <w:ind w:firstLine="709"/>
        <w:jc w:val="both"/>
        <w:rPr>
          <w:sz w:val="28"/>
          <w:szCs w:val="28"/>
        </w:rPr>
      </w:pPr>
      <w:r>
        <w:rPr>
          <w:sz w:val="28"/>
          <w:szCs w:val="28"/>
        </w:rPr>
        <w:t xml:space="preserve">По результатам проверки предложено пересмотреть размер тарифа для расчета субсидии, а также производить возмещение расходов исходя из фактического количества обслуживаемых </w:t>
      </w:r>
      <w:proofErr w:type="spellStart"/>
      <w:r>
        <w:rPr>
          <w:sz w:val="28"/>
          <w:szCs w:val="28"/>
        </w:rPr>
        <w:t>светоточек</w:t>
      </w:r>
      <w:proofErr w:type="spellEnd"/>
      <w:r>
        <w:rPr>
          <w:sz w:val="28"/>
          <w:szCs w:val="28"/>
        </w:rPr>
        <w:t xml:space="preserve"> и фактических затрат на их обслуживание.</w:t>
      </w:r>
    </w:p>
    <w:p w:rsidR="00601E19" w:rsidRDefault="00601E19" w:rsidP="006D015E">
      <w:pPr>
        <w:ind w:firstLine="709"/>
        <w:jc w:val="both"/>
        <w:rPr>
          <w:sz w:val="28"/>
          <w:szCs w:val="28"/>
        </w:rPr>
      </w:pPr>
      <w:r>
        <w:rPr>
          <w:sz w:val="28"/>
          <w:szCs w:val="28"/>
        </w:rPr>
        <w:t xml:space="preserve">В рамках проверки муниципальной программы «Липецк – мы вместе» проверено </w:t>
      </w:r>
      <w:r w:rsidRPr="00601E19">
        <w:rPr>
          <w:i/>
          <w:sz w:val="28"/>
          <w:szCs w:val="28"/>
        </w:rPr>
        <w:t>предоставление субсидий на реализацию мероприятий по поддержке социально ориентированных некоммерческих организаций</w:t>
      </w:r>
      <w:r>
        <w:rPr>
          <w:sz w:val="28"/>
          <w:szCs w:val="28"/>
        </w:rPr>
        <w:t>.</w:t>
      </w:r>
    </w:p>
    <w:p w:rsidR="005D5011" w:rsidRDefault="00601E19" w:rsidP="006D6B30">
      <w:pPr>
        <w:ind w:firstLine="709"/>
        <w:jc w:val="both"/>
        <w:rPr>
          <w:sz w:val="28"/>
          <w:szCs w:val="28"/>
        </w:rPr>
      </w:pPr>
      <w:r>
        <w:rPr>
          <w:sz w:val="28"/>
          <w:szCs w:val="28"/>
        </w:rPr>
        <w:t>Проверкой установлены нарушения Порядка предоставления субсидий, утвержденного Постановлением администрации города Липецка в части нарушения сроков заключения соглашений о предоставлении субс</w:t>
      </w:r>
      <w:r w:rsidR="006D6B30">
        <w:rPr>
          <w:sz w:val="28"/>
          <w:szCs w:val="28"/>
        </w:rPr>
        <w:t>идий</w:t>
      </w:r>
      <w:r>
        <w:rPr>
          <w:sz w:val="28"/>
          <w:szCs w:val="28"/>
        </w:rPr>
        <w:t xml:space="preserve">, принятия к участию в конкурсе организации, не отвечающей условиям участия, нарушения порядка </w:t>
      </w:r>
      <w:r w:rsidR="005D5011">
        <w:rPr>
          <w:sz w:val="28"/>
          <w:szCs w:val="28"/>
        </w:rPr>
        <w:t>распределения</w:t>
      </w:r>
      <w:r>
        <w:rPr>
          <w:sz w:val="28"/>
          <w:szCs w:val="28"/>
        </w:rPr>
        <w:t xml:space="preserve"> остатка субсидий</w:t>
      </w:r>
      <w:r w:rsidR="006D6B30">
        <w:rPr>
          <w:sz w:val="28"/>
          <w:szCs w:val="28"/>
        </w:rPr>
        <w:t xml:space="preserve">. </w:t>
      </w:r>
    </w:p>
    <w:p w:rsidR="006D015E" w:rsidRPr="006D6B30" w:rsidRDefault="006D6B30" w:rsidP="006D6B30">
      <w:pPr>
        <w:ind w:firstLine="709"/>
        <w:jc w:val="both"/>
        <w:rPr>
          <w:sz w:val="28"/>
          <w:szCs w:val="28"/>
        </w:rPr>
      </w:pPr>
      <w:r>
        <w:rPr>
          <w:sz w:val="28"/>
          <w:szCs w:val="28"/>
        </w:rPr>
        <w:t>С учетом результатов проверки внесены изменения в Порядок предоставления аналогичных субсидий в 2018 году.</w:t>
      </w:r>
    </w:p>
    <w:p w:rsidR="006D015E" w:rsidRDefault="006D015E" w:rsidP="009B092C">
      <w:pPr>
        <w:jc w:val="center"/>
        <w:rPr>
          <w:b/>
          <w:sz w:val="28"/>
          <w:szCs w:val="28"/>
        </w:rPr>
      </w:pPr>
    </w:p>
    <w:p w:rsidR="009B092C" w:rsidRPr="006D6B30" w:rsidRDefault="002F5BD1" w:rsidP="009B092C">
      <w:pPr>
        <w:jc w:val="center"/>
        <w:rPr>
          <w:b/>
          <w:sz w:val="28"/>
          <w:szCs w:val="28"/>
        </w:rPr>
      </w:pPr>
      <w:r w:rsidRPr="006D6B30">
        <w:rPr>
          <w:b/>
          <w:sz w:val="28"/>
          <w:szCs w:val="28"/>
        </w:rPr>
        <w:t>6</w:t>
      </w:r>
      <w:r w:rsidR="009B092C" w:rsidRPr="006D6B30">
        <w:rPr>
          <w:b/>
          <w:sz w:val="28"/>
          <w:szCs w:val="28"/>
        </w:rPr>
        <w:t xml:space="preserve">. Экспертно-аналитическая </w:t>
      </w:r>
      <w:r w:rsidR="006D6B30" w:rsidRPr="006D6B30">
        <w:rPr>
          <w:b/>
          <w:sz w:val="28"/>
          <w:szCs w:val="28"/>
        </w:rPr>
        <w:t>деятельность</w:t>
      </w:r>
      <w:r w:rsidR="00F74507" w:rsidRPr="006D6B30">
        <w:rPr>
          <w:b/>
          <w:sz w:val="28"/>
          <w:szCs w:val="28"/>
        </w:rPr>
        <w:t>.</w:t>
      </w:r>
    </w:p>
    <w:p w:rsidR="009B092C" w:rsidRDefault="009B092C" w:rsidP="009B092C">
      <w:pPr>
        <w:jc w:val="center"/>
        <w:rPr>
          <w:sz w:val="28"/>
          <w:szCs w:val="28"/>
        </w:rPr>
      </w:pPr>
    </w:p>
    <w:p w:rsidR="00D85743" w:rsidRDefault="00D85743" w:rsidP="00404337">
      <w:pPr>
        <w:ind w:firstLine="709"/>
        <w:jc w:val="both"/>
        <w:rPr>
          <w:sz w:val="28"/>
          <w:szCs w:val="28"/>
        </w:rPr>
      </w:pPr>
      <w:r>
        <w:rPr>
          <w:sz w:val="28"/>
          <w:szCs w:val="28"/>
        </w:rPr>
        <w:t xml:space="preserve">Основным направлением экспертно-аналитической работы являлась финансовая экспертиза проектов нормативных правовых актов местного </w:t>
      </w:r>
      <w:r>
        <w:rPr>
          <w:sz w:val="28"/>
          <w:szCs w:val="28"/>
        </w:rPr>
        <w:lastRenderedPageBreak/>
        <w:t>самоуправления, влияющих на формирование и исполнение бюджета города, или затрагивающи</w:t>
      </w:r>
      <w:r w:rsidR="009068D7">
        <w:rPr>
          <w:sz w:val="28"/>
          <w:szCs w:val="28"/>
        </w:rPr>
        <w:t>х</w:t>
      </w:r>
      <w:r>
        <w:rPr>
          <w:sz w:val="28"/>
          <w:szCs w:val="28"/>
        </w:rPr>
        <w:t xml:space="preserve"> муниципальную собственность.</w:t>
      </w:r>
    </w:p>
    <w:p w:rsidR="006D6B30" w:rsidRDefault="00D85743" w:rsidP="00D85743">
      <w:pPr>
        <w:ind w:firstLine="709"/>
        <w:jc w:val="both"/>
        <w:rPr>
          <w:sz w:val="28"/>
          <w:szCs w:val="28"/>
        </w:rPr>
      </w:pPr>
      <w:r>
        <w:rPr>
          <w:sz w:val="28"/>
          <w:szCs w:val="28"/>
        </w:rPr>
        <w:t>Счетной палатой проводилась финансово-экономическая экспертиза по проектам бюджета города, Прогнозного плана приватизации муниципального имущества,</w:t>
      </w:r>
      <w:r w:rsidR="005D5011">
        <w:rPr>
          <w:sz w:val="28"/>
          <w:szCs w:val="28"/>
        </w:rPr>
        <w:t xml:space="preserve"> иным нормативным паровым актам, затрагивающим интересы бюджета города, или использование муниципальной собственности.</w:t>
      </w:r>
    </w:p>
    <w:p w:rsidR="009B092C" w:rsidRDefault="00404337" w:rsidP="00404337">
      <w:pPr>
        <w:ind w:firstLine="709"/>
        <w:jc w:val="both"/>
        <w:rPr>
          <w:sz w:val="28"/>
          <w:szCs w:val="28"/>
        </w:rPr>
      </w:pPr>
      <w:r>
        <w:rPr>
          <w:sz w:val="28"/>
          <w:szCs w:val="28"/>
        </w:rPr>
        <w:t xml:space="preserve">По результатам проведенной работы подготовлено </w:t>
      </w:r>
      <w:r w:rsidR="00D85743">
        <w:rPr>
          <w:sz w:val="28"/>
          <w:szCs w:val="28"/>
        </w:rPr>
        <w:t>102</w:t>
      </w:r>
      <w:r>
        <w:rPr>
          <w:sz w:val="28"/>
          <w:szCs w:val="28"/>
        </w:rPr>
        <w:t xml:space="preserve"> заключени</w:t>
      </w:r>
      <w:r w:rsidR="00D85743">
        <w:rPr>
          <w:sz w:val="28"/>
          <w:szCs w:val="28"/>
        </w:rPr>
        <w:t>я</w:t>
      </w:r>
      <w:r>
        <w:rPr>
          <w:sz w:val="28"/>
          <w:szCs w:val="28"/>
        </w:rPr>
        <w:t xml:space="preserve">, </w:t>
      </w:r>
      <w:r w:rsidR="002F5BD1">
        <w:rPr>
          <w:sz w:val="28"/>
          <w:szCs w:val="28"/>
        </w:rPr>
        <w:t xml:space="preserve">которые </w:t>
      </w:r>
      <w:r>
        <w:rPr>
          <w:sz w:val="28"/>
          <w:szCs w:val="28"/>
        </w:rPr>
        <w:t>направлен</w:t>
      </w:r>
      <w:r w:rsidR="002F5BD1">
        <w:rPr>
          <w:sz w:val="28"/>
          <w:szCs w:val="28"/>
        </w:rPr>
        <w:t>ы</w:t>
      </w:r>
      <w:r>
        <w:rPr>
          <w:sz w:val="28"/>
          <w:szCs w:val="28"/>
        </w:rPr>
        <w:t xml:space="preserve"> Липецко</w:t>
      </w:r>
      <w:r w:rsidR="002F5BD1">
        <w:rPr>
          <w:sz w:val="28"/>
          <w:szCs w:val="28"/>
        </w:rPr>
        <w:t>му</w:t>
      </w:r>
      <w:r>
        <w:rPr>
          <w:sz w:val="28"/>
          <w:szCs w:val="28"/>
        </w:rPr>
        <w:t xml:space="preserve"> городско</w:t>
      </w:r>
      <w:r w:rsidR="002F5BD1">
        <w:rPr>
          <w:sz w:val="28"/>
          <w:szCs w:val="28"/>
        </w:rPr>
        <w:t>му</w:t>
      </w:r>
      <w:r>
        <w:rPr>
          <w:sz w:val="28"/>
          <w:szCs w:val="28"/>
        </w:rPr>
        <w:t xml:space="preserve"> Совет</w:t>
      </w:r>
      <w:r w:rsidR="002F5BD1">
        <w:rPr>
          <w:sz w:val="28"/>
          <w:szCs w:val="28"/>
        </w:rPr>
        <w:t>у</w:t>
      </w:r>
      <w:r>
        <w:rPr>
          <w:sz w:val="28"/>
          <w:szCs w:val="28"/>
        </w:rPr>
        <w:t xml:space="preserve"> депутатов и структурным подразделениям администрации города, в том числе:</w:t>
      </w:r>
    </w:p>
    <w:tbl>
      <w:tblPr>
        <w:tblW w:w="0" w:type="auto"/>
        <w:tblInd w:w="675" w:type="dxa"/>
        <w:tblLook w:val="0000" w:firstRow="0" w:lastRow="0" w:firstColumn="0" w:lastColumn="0" w:noHBand="0" w:noVBand="0"/>
      </w:tblPr>
      <w:tblGrid>
        <w:gridCol w:w="7650"/>
        <w:gridCol w:w="349"/>
        <w:gridCol w:w="790"/>
      </w:tblGrid>
      <w:tr w:rsidR="009B092C" w:rsidRPr="0078179B" w:rsidTr="00FA098F">
        <w:trPr>
          <w:trHeight w:val="358"/>
        </w:trPr>
        <w:tc>
          <w:tcPr>
            <w:tcW w:w="7650" w:type="dxa"/>
            <w:shd w:val="clear" w:color="auto" w:fill="auto"/>
            <w:vAlign w:val="bottom"/>
          </w:tcPr>
          <w:p w:rsidR="009B092C" w:rsidRPr="0078179B" w:rsidRDefault="003A45E7" w:rsidP="00E962D6">
            <w:pPr>
              <w:rPr>
                <w:sz w:val="28"/>
                <w:szCs w:val="28"/>
              </w:rPr>
            </w:pPr>
            <w:r>
              <w:rPr>
                <w:sz w:val="28"/>
                <w:szCs w:val="28"/>
              </w:rPr>
              <w:t xml:space="preserve">- </w:t>
            </w:r>
            <w:r w:rsidR="00C24223">
              <w:rPr>
                <w:sz w:val="28"/>
                <w:szCs w:val="28"/>
              </w:rPr>
              <w:t xml:space="preserve">на </w:t>
            </w:r>
            <w:r>
              <w:rPr>
                <w:sz w:val="28"/>
                <w:szCs w:val="28"/>
              </w:rPr>
              <w:t>проект</w:t>
            </w:r>
            <w:r w:rsidR="003D7913">
              <w:rPr>
                <w:sz w:val="28"/>
                <w:szCs w:val="28"/>
              </w:rPr>
              <w:t xml:space="preserve"> </w:t>
            </w:r>
            <w:r w:rsidR="009B092C" w:rsidRPr="0078179B">
              <w:rPr>
                <w:sz w:val="28"/>
                <w:szCs w:val="28"/>
              </w:rPr>
              <w:t>бюджета</w:t>
            </w:r>
            <w:r>
              <w:rPr>
                <w:sz w:val="28"/>
                <w:szCs w:val="28"/>
              </w:rPr>
              <w:t xml:space="preserve"> города</w:t>
            </w:r>
          </w:p>
        </w:tc>
        <w:tc>
          <w:tcPr>
            <w:tcW w:w="349" w:type="dxa"/>
            <w:shd w:val="clear" w:color="auto" w:fill="auto"/>
            <w:vAlign w:val="bottom"/>
          </w:tcPr>
          <w:p w:rsidR="009B092C" w:rsidRPr="0078179B" w:rsidRDefault="009B092C" w:rsidP="00FA098F">
            <w:pPr>
              <w:ind w:left="39"/>
              <w:rPr>
                <w:sz w:val="28"/>
                <w:szCs w:val="28"/>
              </w:rPr>
            </w:pPr>
            <w:r w:rsidRPr="0078179B">
              <w:rPr>
                <w:sz w:val="28"/>
                <w:szCs w:val="28"/>
              </w:rPr>
              <w:t>-</w:t>
            </w:r>
          </w:p>
        </w:tc>
        <w:tc>
          <w:tcPr>
            <w:tcW w:w="790" w:type="dxa"/>
            <w:shd w:val="clear" w:color="auto" w:fill="auto"/>
            <w:vAlign w:val="bottom"/>
          </w:tcPr>
          <w:p w:rsidR="009B092C" w:rsidRPr="0078179B" w:rsidRDefault="003A45E7" w:rsidP="00FA098F">
            <w:pPr>
              <w:rPr>
                <w:sz w:val="28"/>
                <w:szCs w:val="28"/>
              </w:rPr>
            </w:pPr>
            <w:r>
              <w:rPr>
                <w:sz w:val="28"/>
                <w:szCs w:val="28"/>
              </w:rPr>
              <w:t>1</w:t>
            </w:r>
          </w:p>
        </w:tc>
      </w:tr>
      <w:tr w:rsidR="009B092C" w:rsidRPr="0078179B" w:rsidTr="00FA098F">
        <w:trPr>
          <w:trHeight w:val="358"/>
        </w:trPr>
        <w:tc>
          <w:tcPr>
            <w:tcW w:w="7650" w:type="dxa"/>
            <w:shd w:val="clear" w:color="auto" w:fill="auto"/>
            <w:vAlign w:val="bottom"/>
          </w:tcPr>
          <w:p w:rsidR="009B092C" w:rsidRPr="0078179B" w:rsidRDefault="009B092C" w:rsidP="00D85743">
            <w:pPr>
              <w:rPr>
                <w:sz w:val="28"/>
                <w:szCs w:val="28"/>
              </w:rPr>
            </w:pPr>
            <w:r w:rsidRPr="0078179B">
              <w:rPr>
                <w:sz w:val="28"/>
                <w:szCs w:val="28"/>
              </w:rPr>
              <w:t>-</w:t>
            </w:r>
            <w:r w:rsidR="00C24223">
              <w:rPr>
                <w:sz w:val="28"/>
                <w:szCs w:val="28"/>
              </w:rPr>
              <w:t xml:space="preserve"> на</w:t>
            </w:r>
            <w:r w:rsidR="003A45E7">
              <w:rPr>
                <w:sz w:val="28"/>
                <w:szCs w:val="28"/>
              </w:rPr>
              <w:t xml:space="preserve"> внесени</w:t>
            </w:r>
            <w:r w:rsidR="003D7913">
              <w:rPr>
                <w:sz w:val="28"/>
                <w:szCs w:val="28"/>
              </w:rPr>
              <w:t>е</w:t>
            </w:r>
            <w:r w:rsidRPr="0078179B">
              <w:rPr>
                <w:sz w:val="28"/>
                <w:szCs w:val="28"/>
              </w:rPr>
              <w:t xml:space="preserve"> изменений в бюджет</w:t>
            </w:r>
            <w:r w:rsidR="003A45E7">
              <w:rPr>
                <w:sz w:val="28"/>
                <w:szCs w:val="28"/>
              </w:rPr>
              <w:t xml:space="preserve"> города на 201</w:t>
            </w:r>
            <w:r w:rsidR="00D85743">
              <w:rPr>
                <w:sz w:val="28"/>
                <w:szCs w:val="28"/>
              </w:rPr>
              <w:t>7</w:t>
            </w:r>
            <w:r w:rsidR="003A45E7">
              <w:rPr>
                <w:sz w:val="28"/>
                <w:szCs w:val="28"/>
              </w:rPr>
              <w:t xml:space="preserve"> год</w:t>
            </w:r>
            <w:r w:rsidR="00533C5B">
              <w:rPr>
                <w:sz w:val="28"/>
                <w:szCs w:val="28"/>
              </w:rPr>
              <w:t xml:space="preserve">, отчет об исполнении бюджета города </w:t>
            </w:r>
            <w:r w:rsidR="002F5BD1">
              <w:rPr>
                <w:sz w:val="28"/>
                <w:szCs w:val="28"/>
              </w:rPr>
              <w:t>за 201</w:t>
            </w:r>
            <w:r w:rsidR="00D85743">
              <w:rPr>
                <w:sz w:val="28"/>
                <w:szCs w:val="28"/>
              </w:rPr>
              <w:t>6</w:t>
            </w:r>
            <w:r w:rsidR="002F5BD1">
              <w:rPr>
                <w:sz w:val="28"/>
                <w:szCs w:val="28"/>
              </w:rPr>
              <w:t xml:space="preserve"> год</w:t>
            </w:r>
          </w:p>
        </w:tc>
        <w:tc>
          <w:tcPr>
            <w:tcW w:w="349" w:type="dxa"/>
            <w:shd w:val="clear" w:color="auto" w:fill="auto"/>
            <w:vAlign w:val="bottom"/>
          </w:tcPr>
          <w:p w:rsidR="009B092C" w:rsidRPr="0078179B" w:rsidRDefault="009B092C" w:rsidP="00FA098F">
            <w:pPr>
              <w:ind w:left="39"/>
              <w:rPr>
                <w:sz w:val="28"/>
                <w:szCs w:val="28"/>
              </w:rPr>
            </w:pPr>
            <w:r w:rsidRPr="0078179B">
              <w:rPr>
                <w:sz w:val="28"/>
                <w:szCs w:val="28"/>
              </w:rPr>
              <w:t>-</w:t>
            </w:r>
          </w:p>
        </w:tc>
        <w:tc>
          <w:tcPr>
            <w:tcW w:w="790" w:type="dxa"/>
            <w:shd w:val="clear" w:color="auto" w:fill="auto"/>
            <w:vAlign w:val="bottom"/>
          </w:tcPr>
          <w:p w:rsidR="009B092C" w:rsidRPr="0078179B" w:rsidRDefault="00533C5B" w:rsidP="00D85743">
            <w:pPr>
              <w:rPr>
                <w:sz w:val="28"/>
                <w:szCs w:val="28"/>
              </w:rPr>
            </w:pPr>
            <w:r>
              <w:rPr>
                <w:sz w:val="28"/>
                <w:szCs w:val="28"/>
              </w:rPr>
              <w:t>1</w:t>
            </w:r>
            <w:r w:rsidR="00D85743">
              <w:rPr>
                <w:sz w:val="28"/>
                <w:szCs w:val="28"/>
              </w:rPr>
              <w:t>5</w:t>
            </w:r>
          </w:p>
        </w:tc>
      </w:tr>
      <w:tr w:rsidR="009B092C" w:rsidRPr="0078179B" w:rsidTr="00FA098F">
        <w:trPr>
          <w:trHeight w:val="358"/>
        </w:trPr>
        <w:tc>
          <w:tcPr>
            <w:tcW w:w="7650" w:type="dxa"/>
            <w:shd w:val="clear" w:color="auto" w:fill="auto"/>
            <w:vAlign w:val="bottom"/>
          </w:tcPr>
          <w:p w:rsidR="009B092C" w:rsidRPr="0078179B" w:rsidRDefault="009B092C" w:rsidP="00E962D6">
            <w:pPr>
              <w:rPr>
                <w:sz w:val="28"/>
                <w:szCs w:val="28"/>
              </w:rPr>
            </w:pPr>
            <w:r w:rsidRPr="0078179B">
              <w:rPr>
                <w:sz w:val="28"/>
                <w:szCs w:val="28"/>
              </w:rPr>
              <w:t>-</w:t>
            </w:r>
            <w:r w:rsidR="003A45E7">
              <w:rPr>
                <w:sz w:val="28"/>
                <w:szCs w:val="28"/>
              </w:rPr>
              <w:t xml:space="preserve"> </w:t>
            </w:r>
            <w:r w:rsidR="00C24223">
              <w:rPr>
                <w:sz w:val="28"/>
                <w:szCs w:val="28"/>
              </w:rPr>
              <w:t xml:space="preserve">на </w:t>
            </w:r>
            <w:r w:rsidR="003A45E7">
              <w:rPr>
                <w:sz w:val="28"/>
                <w:szCs w:val="28"/>
              </w:rPr>
              <w:t>проекты</w:t>
            </w:r>
            <w:r w:rsidRPr="0078179B">
              <w:rPr>
                <w:sz w:val="28"/>
                <w:szCs w:val="28"/>
              </w:rPr>
              <w:t xml:space="preserve"> нормативных правовых актов</w:t>
            </w:r>
          </w:p>
        </w:tc>
        <w:tc>
          <w:tcPr>
            <w:tcW w:w="349" w:type="dxa"/>
            <w:shd w:val="clear" w:color="auto" w:fill="auto"/>
            <w:vAlign w:val="bottom"/>
          </w:tcPr>
          <w:p w:rsidR="009B092C" w:rsidRPr="0078179B" w:rsidRDefault="009B092C" w:rsidP="00FA098F">
            <w:pPr>
              <w:ind w:left="39"/>
              <w:rPr>
                <w:sz w:val="28"/>
                <w:szCs w:val="28"/>
              </w:rPr>
            </w:pPr>
            <w:r w:rsidRPr="0078179B">
              <w:rPr>
                <w:sz w:val="28"/>
                <w:szCs w:val="28"/>
              </w:rPr>
              <w:t>-</w:t>
            </w:r>
          </w:p>
        </w:tc>
        <w:tc>
          <w:tcPr>
            <w:tcW w:w="790" w:type="dxa"/>
            <w:shd w:val="clear" w:color="auto" w:fill="auto"/>
            <w:vAlign w:val="bottom"/>
          </w:tcPr>
          <w:p w:rsidR="009B092C" w:rsidRPr="0078179B" w:rsidRDefault="00D85743" w:rsidP="00FA098F">
            <w:pPr>
              <w:rPr>
                <w:sz w:val="28"/>
                <w:szCs w:val="28"/>
              </w:rPr>
            </w:pPr>
            <w:r>
              <w:rPr>
                <w:sz w:val="28"/>
                <w:szCs w:val="28"/>
              </w:rPr>
              <w:t>72</w:t>
            </w:r>
          </w:p>
        </w:tc>
      </w:tr>
      <w:tr w:rsidR="009B092C" w:rsidRPr="0078179B" w:rsidTr="00FA098F">
        <w:trPr>
          <w:trHeight w:val="358"/>
        </w:trPr>
        <w:tc>
          <w:tcPr>
            <w:tcW w:w="7650" w:type="dxa"/>
            <w:shd w:val="clear" w:color="auto" w:fill="auto"/>
            <w:vAlign w:val="bottom"/>
          </w:tcPr>
          <w:p w:rsidR="009B092C" w:rsidRPr="0078179B" w:rsidRDefault="009B092C" w:rsidP="00E962D6">
            <w:pPr>
              <w:rPr>
                <w:sz w:val="28"/>
                <w:szCs w:val="28"/>
              </w:rPr>
            </w:pPr>
            <w:r w:rsidRPr="0078179B">
              <w:rPr>
                <w:sz w:val="28"/>
                <w:szCs w:val="28"/>
              </w:rPr>
              <w:t>-</w:t>
            </w:r>
            <w:r w:rsidR="003A45E7">
              <w:rPr>
                <w:sz w:val="28"/>
                <w:szCs w:val="28"/>
              </w:rPr>
              <w:t xml:space="preserve"> </w:t>
            </w:r>
            <w:r w:rsidR="00C24223">
              <w:rPr>
                <w:sz w:val="28"/>
                <w:szCs w:val="28"/>
              </w:rPr>
              <w:t xml:space="preserve">на </w:t>
            </w:r>
            <w:r w:rsidRPr="0078179B">
              <w:rPr>
                <w:sz w:val="28"/>
                <w:szCs w:val="28"/>
              </w:rPr>
              <w:t>вопрос</w:t>
            </w:r>
            <w:r w:rsidR="00E962D6">
              <w:rPr>
                <w:sz w:val="28"/>
                <w:szCs w:val="28"/>
              </w:rPr>
              <w:t>ы</w:t>
            </w:r>
            <w:r w:rsidRPr="0078179B">
              <w:rPr>
                <w:sz w:val="28"/>
                <w:szCs w:val="28"/>
              </w:rPr>
              <w:t xml:space="preserve"> распоряжения муниципальной собственностью</w:t>
            </w:r>
          </w:p>
        </w:tc>
        <w:tc>
          <w:tcPr>
            <w:tcW w:w="349" w:type="dxa"/>
            <w:shd w:val="clear" w:color="auto" w:fill="auto"/>
            <w:vAlign w:val="bottom"/>
          </w:tcPr>
          <w:p w:rsidR="009B092C" w:rsidRPr="0078179B" w:rsidRDefault="009B092C" w:rsidP="00FA098F">
            <w:pPr>
              <w:ind w:left="39"/>
              <w:rPr>
                <w:sz w:val="28"/>
                <w:szCs w:val="28"/>
              </w:rPr>
            </w:pPr>
            <w:r w:rsidRPr="0078179B">
              <w:rPr>
                <w:sz w:val="28"/>
                <w:szCs w:val="28"/>
              </w:rPr>
              <w:t>-</w:t>
            </w:r>
          </w:p>
        </w:tc>
        <w:tc>
          <w:tcPr>
            <w:tcW w:w="790" w:type="dxa"/>
            <w:shd w:val="clear" w:color="auto" w:fill="auto"/>
            <w:vAlign w:val="bottom"/>
          </w:tcPr>
          <w:p w:rsidR="009B092C" w:rsidRPr="0078179B" w:rsidRDefault="00D85743" w:rsidP="00FA098F">
            <w:pPr>
              <w:rPr>
                <w:sz w:val="28"/>
                <w:szCs w:val="28"/>
              </w:rPr>
            </w:pPr>
            <w:r>
              <w:rPr>
                <w:sz w:val="28"/>
                <w:szCs w:val="28"/>
              </w:rPr>
              <w:t>10</w:t>
            </w:r>
          </w:p>
        </w:tc>
      </w:tr>
      <w:tr w:rsidR="009B092C" w:rsidRPr="0078179B" w:rsidTr="00FA098F">
        <w:trPr>
          <w:trHeight w:val="358"/>
        </w:trPr>
        <w:tc>
          <w:tcPr>
            <w:tcW w:w="7650" w:type="dxa"/>
            <w:shd w:val="clear" w:color="auto" w:fill="auto"/>
            <w:vAlign w:val="bottom"/>
          </w:tcPr>
          <w:p w:rsidR="009B092C" w:rsidRPr="0078179B" w:rsidRDefault="009B092C" w:rsidP="00E962D6">
            <w:pPr>
              <w:rPr>
                <w:sz w:val="28"/>
                <w:szCs w:val="28"/>
              </w:rPr>
            </w:pPr>
            <w:r w:rsidRPr="0078179B">
              <w:rPr>
                <w:sz w:val="28"/>
                <w:szCs w:val="28"/>
              </w:rPr>
              <w:t>-</w:t>
            </w:r>
            <w:r w:rsidR="003A45E7">
              <w:rPr>
                <w:sz w:val="28"/>
                <w:szCs w:val="28"/>
              </w:rPr>
              <w:t xml:space="preserve"> </w:t>
            </w:r>
            <w:r w:rsidR="00C24223">
              <w:rPr>
                <w:sz w:val="28"/>
                <w:szCs w:val="28"/>
              </w:rPr>
              <w:t xml:space="preserve">на </w:t>
            </w:r>
            <w:r w:rsidRPr="0078179B">
              <w:rPr>
                <w:sz w:val="28"/>
                <w:szCs w:val="28"/>
              </w:rPr>
              <w:t>предоставлени</w:t>
            </w:r>
            <w:r w:rsidR="00E962D6">
              <w:rPr>
                <w:sz w:val="28"/>
                <w:szCs w:val="28"/>
              </w:rPr>
              <w:t>е</w:t>
            </w:r>
            <w:r w:rsidRPr="0078179B">
              <w:rPr>
                <w:sz w:val="28"/>
                <w:szCs w:val="28"/>
              </w:rPr>
              <w:t xml:space="preserve"> льгот и преференций</w:t>
            </w:r>
          </w:p>
        </w:tc>
        <w:tc>
          <w:tcPr>
            <w:tcW w:w="349" w:type="dxa"/>
            <w:shd w:val="clear" w:color="auto" w:fill="auto"/>
            <w:vAlign w:val="bottom"/>
          </w:tcPr>
          <w:p w:rsidR="009B092C" w:rsidRPr="0078179B" w:rsidRDefault="009B092C" w:rsidP="00FA098F">
            <w:pPr>
              <w:ind w:left="39"/>
              <w:rPr>
                <w:sz w:val="28"/>
                <w:szCs w:val="28"/>
              </w:rPr>
            </w:pPr>
            <w:r w:rsidRPr="0078179B">
              <w:rPr>
                <w:sz w:val="28"/>
                <w:szCs w:val="28"/>
              </w:rPr>
              <w:t>-</w:t>
            </w:r>
          </w:p>
        </w:tc>
        <w:tc>
          <w:tcPr>
            <w:tcW w:w="790" w:type="dxa"/>
            <w:shd w:val="clear" w:color="auto" w:fill="auto"/>
            <w:vAlign w:val="bottom"/>
          </w:tcPr>
          <w:p w:rsidR="009B092C" w:rsidRPr="0078179B" w:rsidRDefault="00533C5B" w:rsidP="00FA098F">
            <w:pPr>
              <w:rPr>
                <w:sz w:val="28"/>
                <w:szCs w:val="28"/>
              </w:rPr>
            </w:pPr>
            <w:r>
              <w:rPr>
                <w:sz w:val="28"/>
                <w:szCs w:val="28"/>
              </w:rPr>
              <w:t>4</w:t>
            </w:r>
          </w:p>
        </w:tc>
      </w:tr>
    </w:tbl>
    <w:p w:rsidR="00C24223" w:rsidRDefault="00C24223" w:rsidP="008D186E">
      <w:pPr>
        <w:ind w:firstLine="708"/>
        <w:jc w:val="both"/>
        <w:rPr>
          <w:sz w:val="28"/>
          <w:szCs w:val="28"/>
        </w:rPr>
      </w:pPr>
    </w:p>
    <w:p w:rsidR="004A7E75" w:rsidRDefault="004A7E75" w:rsidP="008D186E">
      <w:pPr>
        <w:ind w:firstLine="708"/>
        <w:jc w:val="both"/>
        <w:rPr>
          <w:sz w:val="28"/>
          <w:szCs w:val="28"/>
        </w:rPr>
      </w:pPr>
      <w:r>
        <w:rPr>
          <w:sz w:val="28"/>
          <w:szCs w:val="28"/>
        </w:rPr>
        <w:t xml:space="preserve">В ходе проведения </w:t>
      </w:r>
      <w:proofErr w:type="spellStart"/>
      <w:r>
        <w:rPr>
          <w:sz w:val="28"/>
          <w:szCs w:val="28"/>
        </w:rPr>
        <w:t>экспертно</w:t>
      </w:r>
      <w:proofErr w:type="spellEnd"/>
      <w:r>
        <w:rPr>
          <w:sz w:val="28"/>
          <w:szCs w:val="28"/>
        </w:rPr>
        <w:t xml:space="preserve"> – аналитических мероприятий Счетной палатой выработано </w:t>
      </w:r>
      <w:r w:rsidR="00D85743">
        <w:rPr>
          <w:sz w:val="28"/>
          <w:szCs w:val="28"/>
        </w:rPr>
        <w:t>48</w:t>
      </w:r>
      <w:r>
        <w:rPr>
          <w:sz w:val="28"/>
          <w:szCs w:val="28"/>
        </w:rPr>
        <w:t xml:space="preserve"> предложени</w:t>
      </w:r>
      <w:r w:rsidR="00D85743">
        <w:rPr>
          <w:sz w:val="28"/>
          <w:szCs w:val="28"/>
        </w:rPr>
        <w:t>й</w:t>
      </w:r>
      <w:r>
        <w:rPr>
          <w:sz w:val="28"/>
          <w:szCs w:val="28"/>
        </w:rPr>
        <w:t>,</w:t>
      </w:r>
      <w:r w:rsidR="001B4477">
        <w:rPr>
          <w:sz w:val="28"/>
          <w:szCs w:val="28"/>
        </w:rPr>
        <w:t xml:space="preserve"> </w:t>
      </w:r>
      <w:r>
        <w:rPr>
          <w:sz w:val="28"/>
          <w:szCs w:val="28"/>
        </w:rPr>
        <w:t>из которых</w:t>
      </w:r>
      <w:r w:rsidR="00533C5B">
        <w:rPr>
          <w:sz w:val="28"/>
          <w:szCs w:val="28"/>
        </w:rPr>
        <w:t xml:space="preserve"> </w:t>
      </w:r>
      <w:r w:rsidR="00D85743">
        <w:rPr>
          <w:sz w:val="28"/>
          <w:szCs w:val="28"/>
        </w:rPr>
        <w:t>35</w:t>
      </w:r>
      <w:r>
        <w:rPr>
          <w:sz w:val="28"/>
          <w:szCs w:val="28"/>
        </w:rPr>
        <w:t xml:space="preserve">  учтено при принятии решений.</w:t>
      </w:r>
    </w:p>
    <w:p w:rsidR="00D85743" w:rsidRDefault="00D85743" w:rsidP="008D186E">
      <w:pPr>
        <w:ind w:firstLine="708"/>
        <w:jc w:val="both"/>
        <w:rPr>
          <w:sz w:val="28"/>
          <w:szCs w:val="28"/>
        </w:rPr>
      </w:pPr>
      <w:r>
        <w:rPr>
          <w:sz w:val="28"/>
          <w:szCs w:val="28"/>
        </w:rPr>
        <w:t>Несмотря на то, чт</w:t>
      </w:r>
      <w:r w:rsidR="00E962D6">
        <w:rPr>
          <w:sz w:val="28"/>
          <w:szCs w:val="28"/>
        </w:rPr>
        <w:t>о в отличие от предыдущего года</w:t>
      </w:r>
      <w:r>
        <w:rPr>
          <w:sz w:val="28"/>
          <w:szCs w:val="28"/>
        </w:rPr>
        <w:t>,</w:t>
      </w:r>
      <w:r w:rsidR="00E962D6">
        <w:rPr>
          <w:sz w:val="28"/>
          <w:szCs w:val="28"/>
        </w:rPr>
        <w:t xml:space="preserve"> в отчетном году</w:t>
      </w:r>
      <w:r>
        <w:rPr>
          <w:sz w:val="28"/>
          <w:szCs w:val="28"/>
        </w:rPr>
        <w:t xml:space="preserve"> не принималось новых муниципальных программ</w:t>
      </w:r>
      <w:r w:rsidR="001E6089">
        <w:rPr>
          <w:sz w:val="28"/>
          <w:szCs w:val="28"/>
        </w:rPr>
        <w:t>, количество экспертиз проектов нормативных правовых актов возросло на 30 процентов.</w:t>
      </w:r>
    </w:p>
    <w:p w:rsidR="001E6089" w:rsidRDefault="001E6089" w:rsidP="008D186E">
      <w:pPr>
        <w:ind w:firstLine="708"/>
        <w:jc w:val="both"/>
        <w:rPr>
          <w:sz w:val="28"/>
          <w:szCs w:val="28"/>
        </w:rPr>
      </w:pPr>
      <w:r>
        <w:rPr>
          <w:sz w:val="28"/>
          <w:szCs w:val="28"/>
        </w:rPr>
        <w:t xml:space="preserve">Практически ежемесячно вносились изменения в Решение о бюджете </w:t>
      </w:r>
      <w:r w:rsidR="00D779AE">
        <w:rPr>
          <w:sz w:val="28"/>
          <w:szCs w:val="28"/>
        </w:rPr>
        <w:t>текущего года, чему способствовало, в основном, дополнительное выделение средств на нужды города из бюджетов вышестоящих уровней.</w:t>
      </w:r>
    </w:p>
    <w:p w:rsidR="00D85743" w:rsidRDefault="00D50967" w:rsidP="008D186E">
      <w:pPr>
        <w:ind w:firstLine="708"/>
        <w:jc w:val="both"/>
        <w:rPr>
          <w:sz w:val="28"/>
          <w:szCs w:val="28"/>
        </w:rPr>
      </w:pPr>
      <w:proofErr w:type="gramStart"/>
      <w:r>
        <w:rPr>
          <w:sz w:val="28"/>
          <w:szCs w:val="28"/>
        </w:rPr>
        <w:t>Счетной палатой проведена экспертиза проекта бюджета города на 2018 год и плановый период 2019-2020 годов, по результат</w:t>
      </w:r>
      <w:r w:rsidR="00E962D6">
        <w:rPr>
          <w:sz w:val="28"/>
          <w:szCs w:val="28"/>
        </w:rPr>
        <w:t>ам</w:t>
      </w:r>
      <w:r>
        <w:rPr>
          <w:sz w:val="28"/>
          <w:szCs w:val="28"/>
        </w:rPr>
        <w:t xml:space="preserve"> которой отмечено, что прогнозы поступлений по отдельным доходным источникам не подтверждены необходимыми расчетами, что нарушает нормы Постановления Правительства РФ</w:t>
      </w:r>
      <w:r w:rsidR="00017CA2">
        <w:rPr>
          <w:sz w:val="28"/>
          <w:szCs w:val="28"/>
        </w:rPr>
        <w:t xml:space="preserve"> от 23 июня 2016 года №574 «Общие требования к методике прогнозирования поступлений доходов в бюджеты бюджетной системы Российской Федерации» и не позволяет сделать выводы</w:t>
      </w:r>
      <w:proofErr w:type="gramEnd"/>
      <w:r w:rsidR="00017CA2">
        <w:rPr>
          <w:sz w:val="28"/>
          <w:szCs w:val="28"/>
        </w:rPr>
        <w:t xml:space="preserve"> </w:t>
      </w:r>
      <w:r w:rsidR="007E1878">
        <w:rPr>
          <w:sz w:val="28"/>
          <w:szCs w:val="28"/>
        </w:rPr>
        <w:t>о достаточной объективности и напряженности отдельных доходных источников.</w:t>
      </w:r>
    </w:p>
    <w:p w:rsidR="00B60051" w:rsidRDefault="00B60051" w:rsidP="008D186E">
      <w:pPr>
        <w:ind w:firstLine="708"/>
        <w:jc w:val="both"/>
        <w:rPr>
          <w:sz w:val="28"/>
          <w:szCs w:val="28"/>
        </w:rPr>
      </w:pPr>
      <w:r>
        <w:rPr>
          <w:sz w:val="28"/>
          <w:szCs w:val="28"/>
        </w:rPr>
        <w:t>При внесении изменений в муниципальные программы в части объемов финансирования не пересматриваются целевые индикаторы, что нарушает соотношение «затраты-результаты» и делает программы декларативными.</w:t>
      </w:r>
    </w:p>
    <w:p w:rsidR="00B60051" w:rsidRDefault="00B60051" w:rsidP="008D186E">
      <w:pPr>
        <w:ind w:firstLine="708"/>
        <w:jc w:val="both"/>
        <w:rPr>
          <w:sz w:val="28"/>
          <w:szCs w:val="28"/>
        </w:rPr>
      </w:pPr>
      <w:r>
        <w:rPr>
          <w:sz w:val="28"/>
          <w:szCs w:val="28"/>
        </w:rPr>
        <w:t>Опираясь на результаты проведенной экспертизы</w:t>
      </w:r>
      <w:r w:rsidR="00856A66">
        <w:rPr>
          <w:sz w:val="28"/>
          <w:szCs w:val="28"/>
        </w:rPr>
        <w:t xml:space="preserve"> проекта бюджета</w:t>
      </w:r>
      <w:r w:rsidR="00C24223">
        <w:rPr>
          <w:sz w:val="28"/>
          <w:szCs w:val="28"/>
        </w:rPr>
        <w:t>,</w:t>
      </w:r>
      <w:r w:rsidR="00856A66">
        <w:rPr>
          <w:sz w:val="28"/>
          <w:szCs w:val="28"/>
        </w:rPr>
        <w:t xml:space="preserve"> предложено продолжить реализацию ряда мероприятий, позволяющих повысить уровень поступления доходов и оптимизации расходов.</w:t>
      </w:r>
    </w:p>
    <w:p w:rsidR="00856A66" w:rsidRDefault="00A969D8" w:rsidP="008D186E">
      <w:pPr>
        <w:ind w:firstLine="708"/>
        <w:jc w:val="both"/>
        <w:rPr>
          <w:sz w:val="28"/>
          <w:szCs w:val="28"/>
        </w:rPr>
      </w:pPr>
      <w:r>
        <w:rPr>
          <w:sz w:val="28"/>
          <w:szCs w:val="28"/>
        </w:rPr>
        <w:t xml:space="preserve">В 2017 году неоднократно вносились изменения в основополагающие нормативные акты, регулирующие деятельность структурных подразделений администрации – Положения о департаментах </w:t>
      </w:r>
      <w:r w:rsidR="006F022A">
        <w:rPr>
          <w:sz w:val="28"/>
          <w:szCs w:val="28"/>
        </w:rPr>
        <w:t>благоустройства, жилищно-коммунального хозяйства, экономического развития, образования, об управлении имущественных и земельных отношений.</w:t>
      </w:r>
    </w:p>
    <w:p w:rsidR="00DB75AC" w:rsidRDefault="00797F7D" w:rsidP="008D186E">
      <w:pPr>
        <w:ind w:firstLine="708"/>
        <w:jc w:val="both"/>
        <w:rPr>
          <w:sz w:val="28"/>
          <w:szCs w:val="28"/>
        </w:rPr>
      </w:pPr>
      <w:r>
        <w:rPr>
          <w:sz w:val="28"/>
          <w:szCs w:val="28"/>
        </w:rPr>
        <w:lastRenderedPageBreak/>
        <w:t xml:space="preserve">В ходе экспертизы проектов Положений </w:t>
      </w:r>
      <w:r w:rsidR="006977B6">
        <w:rPr>
          <w:sz w:val="28"/>
          <w:szCs w:val="28"/>
        </w:rPr>
        <w:t xml:space="preserve">Счетной палатой рекомендовалось дополнить функции структурных подразделений </w:t>
      </w:r>
      <w:r w:rsidR="00DB75AC">
        <w:rPr>
          <w:sz w:val="28"/>
          <w:szCs w:val="28"/>
        </w:rPr>
        <w:t>отдельными полномочиями, например</w:t>
      </w:r>
      <w:r w:rsidR="00C24223">
        <w:rPr>
          <w:sz w:val="28"/>
          <w:szCs w:val="28"/>
        </w:rPr>
        <w:t xml:space="preserve"> участие</w:t>
      </w:r>
      <w:r w:rsidR="00DB75AC">
        <w:rPr>
          <w:sz w:val="28"/>
          <w:szCs w:val="28"/>
        </w:rPr>
        <w:t xml:space="preserve"> в разработке и установлени</w:t>
      </w:r>
      <w:r w:rsidR="008C3949">
        <w:rPr>
          <w:sz w:val="28"/>
          <w:szCs w:val="28"/>
        </w:rPr>
        <w:t>и</w:t>
      </w:r>
      <w:r w:rsidR="00DB75AC">
        <w:rPr>
          <w:sz w:val="28"/>
          <w:szCs w:val="28"/>
        </w:rPr>
        <w:t xml:space="preserve"> тарифов на работы и услуги, оказываемые подведомственными учреждениями. Практически все рекомендации принят</w:t>
      </w:r>
      <w:r w:rsidR="006B55E8">
        <w:rPr>
          <w:sz w:val="28"/>
          <w:szCs w:val="28"/>
        </w:rPr>
        <w:t>ы</w:t>
      </w:r>
      <w:r w:rsidR="00DB75AC">
        <w:rPr>
          <w:sz w:val="28"/>
          <w:szCs w:val="28"/>
        </w:rPr>
        <w:t xml:space="preserve"> к исполнению.</w:t>
      </w:r>
    </w:p>
    <w:p w:rsidR="006F022A" w:rsidRDefault="003A1E0A" w:rsidP="008D186E">
      <w:pPr>
        <w:ind w:firstLine="708"/>
        <w:jc w:val="both"/>
        <w:rPr>
          <w:sz w:val="28"/>
          <w:szCs w:val="28"/>
        </w:rPr>
      </w:pPr>
      <w:r>
        <w:rPr>
          <w:sz w:val="28"/>
          <w:szCs w:val="28"/>
        </w:rPr>
        <w:t>Экспертизой проекта изменений в «Положение о порядке управления и распоряжением имуществом города Липецка» предложено более конкретно регламентировать деятельность представ</w:t>
      </w:r>
      <w:r w:rsidR="00E962D6">
        <w:rPr>
          <w:sz w:val="28"/>
          <w:szCs w:val="28"/>
        </w:rPr>
        <w:t>ителей</w:t>
      </w:r>
      <w:r>
        <w:rPr>
          <w:sz w:val="28"/>
          <w:szCs w:val="28"/>
        </w:rPr>
        <w:t xml:space="preserve"> муниципалитета в органах управления и ревизионных комиссиях хозяйственных обществ в уставных </w:t>
      </w:r>
      <w:proofErr w:type="gramStart"/>
      <w:r w:rsidR="009551AF">
        <w:rPr>
          <w:sz w:val="28"/>
          <w:szCs w:val="28"/>
        </w:rPr>
        <w:t>капиталах</w:t>
      </w:r>
      <w:proofErr w:type="gramEnd"/>
      <w:r w:rsidR="009551AF">
        <w:rPr>
          <w:sz w:val="28"/>
          <w:szCs w:val="28"/>
        </w:rPr>
        <w:t xml:space="preserve"> которых имеется доля участия муниципального образования г. Липецк.</w:t>
      </w:r>
    </w:p>
    <w:p w:rsidR="009551AF" w:rsidRDefault="009551AF" w:rsidP="008D186E">
      <w:pPr>
        <w:ind w:firstLine="708"/>
        <w:jc w:val="both"/>
        <w:rPr>
          <w:sz w:val="28"/>
          <w:szCs w:val="28"/>
        </w:rPr>
      </w:pPr>
      <w:r>
        <w:rPr>
          <w:sz w:val="28"/>
          <w:szCs w:val="28"/>
        </w:rPr>
        <w:t xml:space="preserve">Проектом изменений в Положение «О сделках с муниципальным имуществом» </w:t>
      </w:r>
      <w:r w:rsidR="00C33D50">
        <w:rPr>
          <w:sz w:val="28"/>
          <w:szCs w:val="28"/>
        </w:rPr>
        <w:t>предлагалось наделить правом безвозмездного пользования муниципальным имуществом частные образовательные учреждения дошкольного образования на срок до 5 лет. Счетная палата города, в целом поддерживая предоставление льготы данной категории пользователей муниципального имущества, предложила предоставлять её в отношении имущества, используемого</w:t>
      </w:r>
      <w:r w:rsidR="00080C45">
        <w:rPr>
          <w:sz w:val="28"/>
          <w:szCs w:val="28"/>
        </w:rPr>
        <w:t xml:space="preserve"> исключительно</w:t>
      </w:r>
      <w:r w:rsidR="00C33D50">
        <w:rPr>
          <w:sz w:val="28"/>
          <w:szCs w:val="28"/>
        </w:rPr>
        <w:t xml:space="preserve"> для оказания услуг дошкольного образования, осуществления присмотра, ухода и содержани</w:t>
      </w:r>
      <w:r w:rsidR="00E962D6">
        <w:rPr>
          <w:sz w:val="28"/>
          <w:szCs w:val="28"/>
        </w:rPr>
        <w:t>я</w:t>
      </w:r>
      <w:r w:rsidR="00C33D50">
        <w:rPr>
          <w:sz w:val="28"/>
          <w:szCs w:val="28"/>
        </w:rPr>
        <w:t xml:space="preserve"> детей.</w:t>
      </w:r>
    </w:p>
    <w:p w:rsidR="00C33D50" w:rsidRDefault="00B3014A" w:rsidP="008D186E">
      <w:pPr>
        <w:ind w:firstLine="708"/>
        <w:jc w:val="both"/>
        <w:rPr>
          <w:sz w:val="28"/>
          <w:szCs w:val="28"/>
        </w:rPr>
      </w:pPr>
      <w:proofErr w:type="gramStart"/>
      <w:r>
        <w:rPr>
          <w:sz w:val="28"/>
          <w:szCs w:val="28"/>
        </w:rPr>
        <w:t>Проектом изменений, вносимых в Положение «О порядке определения размера арендной платы за использование земельных участков, находящихся в муниципальной собственности города Липецка, порядке, условиях и сроках ее внесения и об установлении ставок арендной платы за земельные участки, расположенные в границах города Липецка», предлагалось отменить применение повышенной арендной платы за земельные участки, сроки строительства на которых превысили установленные сроки.</w:t>
      </w:r>
      <w:proofErr w:type="gramEnd"/>
    </w:p>
    <w:p w:rsidR="00B3014A" w:rsidRDefault="005148CD" w:rsidP="008D186E">
      <w:pPr>
        <w:ind w:firstLine="708"/>
        <w:jc w:val="both"/>
        <w:rPr>
          <w:sz w:val="28"/>
          <w:szCs w:val="28"/>
        </w:rPr>
      </w:pPr>
      <w:r>
        <w:rPr>
          <w:sz w:val="28"/>
          <w:szCs w:val="28"/>
        </w:rPr>
        <w:t xml:space="preserve">Учитывая, что аналогичная </w:t>
      </w:r>
      <w:r w:rsidR="00FF512F">
        <w:rPr>
          <w:sz w:val="28"/>
          <w:szCs w:val="28"/>
        </w:rPr>
        <w:t xml:space="preserve">норма </w:t>
      </w:r>
      <w:r w:rsidR="0034076A">
        <w:rPr>
          <w:sz w:val="28"/>
          <w:szCs w:val="28"/>
        </w:rPr>
        <w:t>применяется</w:t>
      </w:r>
      <w:r w:rsidR="00FF512F">
        <w:rPr>
          <w:sz w:val="28"/>
          <w:szCs w:val="28"/>
        </w:rPr>
        <w:t xml:space="preserve"> при ис</w:t>
      </w:r>
      <w:r w:rsidR="0034076A">
        <w:rPr>
          <w:sz w:val="28"/>
          <w:szCs w:val="28"/>
        </w:rPr>
        <w:t xml:space="preserve">числении </w:t>
      </w:r>
      <w:r w:rsidR="00FF512F">
        <w:rPr>
          <w:sz w:val="28"/>
          <w:szCs w:val="28"/>
        </w:rPr>
        <w:t>арендной платы за земельные участки, находящиеся в федеральной собственности</w:t>
      </w:r>
      <w:r w:rsidR="00080C45">
        <w:rPr>
          <w:sz w:val="28"/>
          <w:szCs w:val="28"/>
        </w:rPr>
        <w:t>,</w:t>
      </w:r>
      <w:r w:rsidR="00FF512F">
        <w:rPr>
          <w:sz w:val="28"/>
          <w:szCs w:val="28"/>
        </w:rPr>
        <w:t xml:space="preserve"> в целях стимулирования застройщиков к своевременной сдаче и регистрации объектов, а также во избежание создания преимуще</w:t>
      </w:r>
      <w:proofErr w:type="gramStart"/>
      <w:r w:rsidR="00FF512F">
        <w:rPr>
          <w:sz w:val="28"/>
          <w:szCs w:val="28"/>
        </w:rPr>
        <w:t>ств дл</w:t>
      </w:r>
      <w:proofErr w:type="gramEnd"/>
      <w:r w:rsidR="00FF512F">
        <w:rPr>
          <w:sz w:val="28"/>
          <w:szCs w:val="28"/>
        </w:rPr>
        <w:t>я арендаторов земельных участк</w:t>
      </w:r>
      <w:r w:rsidR="0034076A">
        <w:rPr>
          <w:sz w:val="28"/>
          <w:szCs w:val="28"/>
        </w:rPr>
        <w:t>ов по отношению к собственникам, С</w:t>
      </w:r>
      <w:r w:rsidR="00FF512F">
        <w:rPr>
          <w:sz w:val="28"/>
          <w:szCs w:val="28"/>
        </w:rPr>
        <w:t xml:space="preserve">четной палатой предложено воздержаться с отменой </w:t>
      </w:r>
      <w:r w:rsidR="00100478">
        <w:rPr>
          <w:sz w:val="28"/>
          <w:szCs w:val="28"/>
        </w:rPr>
        <w:t>повышенных</w:t>
      </w:r>
      <w:r w:rsidR="00FF512F">
        <w:rPr>
          <w:sz w:val="28"/>
          <w:szCs w:val="28"/>
        </w:rPr>
        <w:t xml:space="preserve"> ставок. Субъектом законодательной инициативы рекомендации приняты к исполнению.</w:t>
      </w:r>
    </w:p>
    <w:p w:rsidR="00FF512F" w:rsidRDefault="000862CC" w:rsidP="008D186E">
      <w:pPr>
        <w:ind w:firstLine="708"/>
        <w:jc w:val="both"/>
        <w:rPr>
          <w:sz w:val="28"/>
          <w:szCs w:val="28"/>
        </w:rPr>
      </w:pPr>
      <w:r>
        <w:rPr>
          <w:sz w:val="28"/>
          <w:szCs w:val="28"/>
        </w:rPr>
        <w:t>Экспертизой проекта</w:t>
      </w:r>
      <w:r w:rsidR="00100478">
        <w:rPr>
          <w:sz w:val="28"/>
          <w:szCs w:val="28"/>
        </w:rPr>
        <w:t xml:space="preserve"> Порядка</w:t>
      </w:r>
      <w:r>
        <w:rPr>
          <w:sz w:val="28"/>
          <w:szCs w:val="28"/>
        </w:rPr>
        <w:t xml:space="preserve"> приняти</w:t>
      </w:r>
      <w:r w:rsidR="00100478">
        <w:rPr>
          <w:sz w:val="28"/>
          <w:szCs w:val="28"/>
        </w:rPr>
        <w:t>я</w:t>
      </w:r>
      <w:r>
        <w:rPr>
          <w:sz w:val="28"/>
          <w:szCs w:val="28"/>
        </w:rPr>
        <w:t xml:space="preserve"> решений об установлении тарифов на услуги и работы муниципальных предприятий и учреждений города</w:t>
      </w:r>
      <w:r w:rsidR="00100478">
        <w:rPr>
          <w:sz w:val="28"/>
          <w:szCs w:val="28"/>
        </w:rPr>
        <w:t>,</w:t>
      </w:r>
      <w:r>
        <w:rPr>
          <w:sz w:val="28"/>
          <w:szCs w:val="28"/>
        </w:rPr>
        <w:t xml:space="preserve"> предложено дополнить проект </w:t>
      </w:r>
      <w:r w:rsidR="00100478">
        <w:rPr>
          <w:sz w:val="28"/>
          <w:szCs w:val="28"/>
        </w:rPr>
        <w:t xml:space="preserve"> </w:t>
      </w:r>
      <w:r>
        <w:rPr>
          <w:sz w:val="28"/>
          <w:szCs w:val="28"/>
        </w:rPr>
        <w:t>объективно-необходимым</w:t>
      </w:r>
      <w:r w:rsidR="00100478">
        <w:rPr>
          <w:sz w:val="28"/>
          <w:szCs w:val="28"/>
        </w:rPr>
        <w:t>и</w:t>
      </w:r>
      <w:r>
        <w:rPr>
          <w:sz w:val="28"/>
          <w:szCs w:val="28"/>
        </w:rPr>
        <w:t xml:space="preserve"> основани</w:t>
      </w:r>
      <w:r w:rsidR="00100478">
        <w:rPr>
          <w:sz w:val="28"/>
          <w:szCs w:val="28"/>
        </w:rPr>
        <w:t>я</w:t>
      </w:r>
      <w:r>
        <w:rPr>
          <w:sz w:val="28"/>
          <w:szCs w:val="28"/>
        </w:rPr>
        <w:t>м</w:t>
      </w:r>
      <w:r w:rsidR="00100478">
        <w:rPr>
          <w:sz w:val="28"/>
          <w:szCs w:val="28"/>
        </w:rPr>
        <w:t>и</w:t>
      </w:r>
      <w:r>
        <w:rPr>
          <w:sz w:val="28"/>
          <w:szCs w:val="28"/>
        </w:rPr>
        <w:t xml:space="preserve"> для установления (изменения) тарифов, а также </w:t>
      </w:r>
      <w:r w:rsidR="00100478">
        <w:rPr>
          <w:sz w:val="28"/>
          <w:szCs w:val="28"/>
        </w:rPr>
        <w:t xml:space="preserve">прописать </w:t>
      </w:r>
      <w:r w:rsidR="005E111E">
        <w:rPr>
          <w:sz w:val="28"/>
          <w:szCs w:val="28"/>
        </w:rPr>
        <w:t>ответственност</w:t>
      </w:r>
      <w:r w:rsidR="00100478">
        <w:rPr>
          <w:sz w:val="28"/>
          <w:szCs w:val="28"/>
        </w:rPr>
        <w:t>ь</w:t>
      </w:r>
      <w:r w:rsidR="005E111E">
        <w:rPr>
          <w:sz w:val="28"/>
          <w:szCs w:val="28"/>
        </w:rPr>
        <w:t xml:space="preserve"> руководителей предприятий (учреждений) за достоверность материалов, представляемых для установления тарифов.</w:t>
      </w:r>
    </w:p>
    <w:p w:rsidR="00624E19" w:rsidRDefault="00624E19" w:rsidP="008D186E">
      <w:pPr>
        <w:ind w:firstLine="708"/>
        <w:jc w:val="both"/>
        <w:rPr>
          <w:sz w:val="28"/>
          <w:szCs w:val="28"/>
        </w:rPr>
      </w:pPr>
      <w:r>
        <w:rPr>
          <w:sz w:val="28"/>
          <w:szCs w:val="28"/>
        </w:rPr>
        <w:t xml:space="preserve">В отчетном году проводилась длительная работа над проектом Порядка создания и использования, в том числе на платной основе, парковок, расположенных на автомобильных дорогах общего пользования города </w:t>
      </w:r>
      <w:proofErr w:type="gramStart"/>
      <w:r>
        <w:rPr>
          <w:sz w:val="28"/>
          <w:szCs w:val="28"/>
        </w:rPr>
        <w:t>Липецка</w:t>
      </w:r>
      <w:proofErr w:type="gramEnd"/>
      <w:r w:rsidR="001F7E3B">
        <w:rPr>
          <w:sz w:val="28"/>
          <w:szCs w:val="28"/>
        </w:rPr>
        <w:t xml:space="preserve"> в обсуждении</w:t>
      </w:r>
      <w:r w:rsidR="00DE5F80">
        <w:rPr>
          <w:sz w:val="28"/>
          <w:szCs w:val="28"/>
        </w:rPr>
        <w:t xml:space="preserve"> которого</w:t>
      </w:r>
      <w:r w:rsidR="001F7E3B">
        <w:rPr>
          <w:sz w:val="28"/>
          <w:szCs w:val="28"/>
        </w:rPr>
        <w:t xml:space="preserve"> Счетная палата приняла активное участие.</w:t>
      </w:r>
    </w:p>
    <w:p w:rsidR="001F7E3B" w:rsidRDefault="001F7E3B" w:rsidP="008D186E">
      <w:pPr>
        <w:ind w:firstLine="708"/>
        <w:jc w:val="both"/>
        <w:rPr>
          <w:sz w:val="28"/>
          <w:szCs w:val="28"/>
        </w:rPr>
      </w:pPr>
      <w:r>
        <w:rPr>
          <w:sz w:val="28"/>
          <w:szCs w:val="28"/>
        </w:rPr>
        <w:t xml:space="preserve">Предложения и замечания Счетной палаты учтены при разработке, принятии и внесении изменений по таким важным для благоустройства </w:t>
      </w:r>
      <w:r>
        <w:rPr>
          <w:sz w:val="28"/>
          <w:szCs w:val="28"/>
        </w:rPr>
        <w:lastRenderedPageBreak/>
        <w:t>города и управления муниципальной собственностью нормативным актам, как:</w:t>
      </w:r>
    </w:p>
    <w:p w:rsidR="001F7E3B" w:rsidRDefault="000B2D12" w:rsidP="008D186E">
      <w:pPr>
        <w:ind w:firstLine="708"/>
        <w:jc w:val="both"/>
        <w:rPr>
          <w:sz w:val="28"/>
          <w:szCs w:val="28"/>
        </w:rPr>
      </w:pPr>
      <w:r>
        <w:rPr>
          <w:sz w:val="28"/>
          <w:szCs w:val="28"/>
        </w:rPr>
        <w:t>- Порядок участия собственников зданий (помещений в них) и сооружений в благоустройстве прилегающих территорий;</w:t>
      </w:r>
    </w:p>
    <w:p w:rsidR="000B2D12" w:rsidRDefault="00A743B1" w:rsidP="008D186E">
      <w:pPr>
        <w:ind w:firstLine="708"/>
        <w:jc w:val="both"/>
        <w:rPr>
          <w:sz w:val="28"/>
          <w:szCs w:val="28"/>
        </w:rPr>
      </w:pPr>
      <w:r>
        <w:rPr>
          <w:sz w:val="28"/>
          <w:szCs w:val="28"/>
        </w:rPr>
        <w:t>- Порядок выявления, перемещения, временного хранения и утилизации разукомплектованных транспортных средств на территории города Липецка;</w:t>
      </w:r>
    </w:p>
    <w:p w:rsidR="00A743B1" w:rsidRDefault="00A743B1" w:rsidP="008D186E">
      <w:pPr>
        <w:ind w:firstLine="708"/>
        <w:jc w:val="both"/>
        <w:rPr>
          <w:sz w:val="28"/>
          <w:szCs w:val="28"/>
        </w:rPr>
      </w:pPr>
      <w:r>
        <w:rPr>
          <w:sz w:val="28"/>
          <w:szCs w:val="28"/>
        </w:rPr>
        <w:t>- Порядок перемещения (переноса)</w:t>
      </w:r>
      <w:r w:rsidR="00100478">
        <w:rPr>
          <w:sz w:val="28"/>
          <w:szCs w:val="28"/>
        </w:rPr>
        <w:t xml:space="preserve"> </w:t>
      </w:r>
      <w:r>
        <w:rPr>
          <w:sz w:val="28"/>
          <w:szCs w:val="28"/>
        </w:rPr>
        <w:t>самовольно размещенных нестационарных объектов потребительского рынка на территории города Липецка;</w:t>
      </w:r>
    </w:p>
    <w:p w:rsidR="00A743B1" w:rsidRDefault="00A743B1" w:rsidP="008D186E">
      <w:pPr>
        <w:ind w:firstLine="708"/>
        <w:jc w:val="both"/>
        <w:rPr>
          <w:sz w:val="28"/>
          <w:szCs w:val="28"/>
        </w:rPr>
      </w:pPr>
      <w:r>
        <w:rPr>
          <w:sz w:val="28"/>
          <w:szCs w:val="28"/>
        </w:rPr>
        <w:t>- Положение «О порядке использования муниципального жилищного фонда»;</w:t>
      </w:r>
    </w:p>
    <w:p w:rsidR="00A743B1" w:rsidRDefault="00A743B1" w:rsidP="008D186E">
      <w:pPr>
        <w:ind w:firstLine="708"/>
        <w:jc w:val="both"/>
        <w:rPr>
          <w:sz w:val="28"/>
          <w:szCs w:val="28"/>
        </w:rPr>
      </w:pPr>
      <w:r>
        <w:rPr>
          <w:sz w:val="28"/>
          <w:szCs w:val="28"/>
        </w:rPr>
        <w:t>- Положение «О налоге на имущество физических лиц на территории города Липецка»;</w:t>
      </w:r>
    </w:p>
    <w:p w:rsidR="00A743B1" w:rsidRDefault="00A743B1" w:rsidP="008D186E">
      <w:pPr>
        <w:ind w:firstLine="708"/>
        <w:jc w:val="both"/>
        <w:rPr>
          <w:sz w:val="28"/>
          <w:szCs w:val="28"/>
        </w:rPr>
      </w:pPr>
      <w:r>
        <w:rPr>
          <w:sz w:val="28"/>
          <w:szCs w:val="28"/>
        </w:rPr>
        <w:t>- проект законодательной инициативы по внесению изменений в закон Липецкой области «Об особых экономических зонах</w:t>
      </w:r>
      <w:r w:rsidR="00562496">
        <w:rPr>
          <w:sz w:val="28"/>
          <w:szCs w:val="28"/>
        </w:rPr>
        <w:t xml:space="preserve"> регионального уровня».</w:t>
      </w:r>
    </w:p>
    <w:p w:rsidR="00E962D6" w:rsidRDefault="00E962D6" w:rsidP="00E962D6">
      <w:pPr>
        <w:ind w:firstLine="708"/>
        <w:jc w:val="both"/>
        <w:rPr>
          <w:sz w:val="28"/>
          <w:szCs w:val="28"/>
        </w:rPr>
      </w:pPr>
      <w:r>
        <w:rPr>
          <w:sz w:val="28"/>
          <w:szCs w:val="28"/>
        </w:rPr>
        <w:t>Ряд существенных замечаний и предложений, отмеченных экспертизой  Счетной палаты проекта изменений в «Положение о порядке определения размера и сроке перечисления части прибыли муниципальными унитарными предприятиями в бюджет города Липецка» послужили основанием для дальнейшей его доработки.</w:t>
      </w:r>
    </w:p>
    <w:p w:rsidR="00E962D6" w:rsidRDefault="00E962D6" w:rsidP="00E962D6">
      <w:pPr>
        <w:ind w:firstLine="709"/>
        <w:jc w:val="both"/>
        <w:rPr>
          <w:sz w:val="28"/>
          <w:szCs w:val="28"/>
        </w:rPr>
      </w:pPr>
      <w:r>
        <w:rPr>
          <w:sz w:val="28"/>
          <w:szCs w:val="28"/>
        </w:rPr>
        <w:t>В рамках осуществления экспертно-аналитической деятельности в 2017 году проведено одно тематическое экспертно-аналитическое мероприятие по теме «Анализ порядка оплаты труда работников дошкольных образовательных учреждений», результаты которого освещены в разделе контроля за расходованием сре</w:t>
      </w:r>
      <w:proofErr w:type="gramStart"/>
      <w:r>
        <w:rPr>
          <w:sz w:val="28"/>
          <w:szCs w:val="28"/>
        </w:rPr>
        <w:t>дств в с</w:t>
      </w:r>
      <w:proofErr w:type="gramEnd"/>
      <w:r>
        <w:rPr>
          <w:sz w:val="28"/>
          <w:szCs w:val="28"/>
        </w:rPr>
        <w:t>оциальной сфере города.</w:t>
      </w:r>
    </w:p>
    <w:p w:rsidR="00B60051" w:rsidRDefault="00B60051" w:rsidP="004C0472">
      <w:pPr>
        <w:jc w:val="both"/>
        <w:rPr>
          <w:sz w:val="28"/>
          <w:szCs w:val="28"/>
        </w:rPr>
      </w:pPr>
    </w:p>
    <w:p w:rsidR="00B60051" w:rsidRPr="003810BE" w:rsidRDefault="00B60051" w:rsidP="004C0472">
      <w:pPr>
        <w:jc w:val="both"/>
        <w:rPr>
          <w:b/>
          <w:sz w:val="28"/>
          <w:szCs w:val="28"/>
        </w:rPr>
      </w:pPr>
    </w:p>
    <w:p w:rsidR="00DE154F" w:rsidRPr="00B60941" w:rsidRDefault="00A61290" w:rsidP="00DE154F">
      <w:pPr>
        <w:ind w:firstLine="709"/>
        <w:jc w:val="center"/>
        <w:rPr>
          <w:b/>
          <w:sz w:val="28"/>
          <w:szCs w:val="28"/>
        </w:rPr>
      </w:pPr>
      <w:r>
        <w:rPr>
          <w:b/>
          <w:sz w:val="28"/>
          <w:szCs w:val="28"/>
        </w:rPr>
        <w:t>7</w:t>
      </w:r>
      <w:r w:rsidR="00DE154F" w:rsidRPr="00B60941">
        <w:rPr>
          <w:b/>
          <w:sz w:val="28"/>
          <w:szCs w:val="28"/>
        </w:rPr>
        <w:t>.  Информационная</w:t>
      </w:r>
      <w:r w:rsidR="00CC10C2">
        <w:rPr>
          <w:b/>
          <w:sz w:val="28"/>
          <w:szCs w:val="28"/>
        </w:rPr>
        <w:t>, методическая и иная</w:t>
      </w:r>
      <w:r w:rsidR="00DE154F" w:rsidRPr="00B60941">
        <w:rPr>
          <w:b/>
          <w:sz w:val="28"/>
          <w:szCs w:val="28"/>
        </w:rPr>
        <w:t xml:space="preserve"> деятельность</w:t>
      </w:r>
      <w:r w:rsidR="000D3D4D">
        <w:rPr>
          <w:b/>
          <w:sz w:val="28"/>
          <w:szCs w:val="28"/>
        </w:rPr>
        <w:t>.</w:t>
      </w:r>
    </w:p>
    <w:p w:rsidR="00DE154F" w:rsidRPr="00B60941" w:rsidRDefault="00DE154F" w:rsidP="00DE154F">
      <w:pPr>
        <w:ind w:left="284"/>
        <w:jc w:val="both"/>
        <w:rPr>
          <w:b/>
          <w:sz w:val="28"/>
          <w:szCs w:val="28"/>
        </w:rPr>
      </w:pPr>
      <w:r w:rsidRPr="00B60941">
        <w:rPr>
          <w:b/>
          <w:sz w:val="28"/>
          <w:szCs w:val="28"/>
        </w:rPr>
        <w:t>Вз</w:t>
      </w:r>
      <w:r w:rsidR="00562496">
        <w:rPr>
          <w:b/>
          <w:sz w:val="28"/>
          <w:szCs w:val="28"/>
        </w:rPr>
        <w:t xml:space="preserve">аимодействие с государственными, </w:t>
      </w:r>
      <w:r w:rsidRPr="00B60941">
        <w:rPr>
          <w:b/>
          <w:sz w:val="28"/>
          <w:szCs w:val="28"/>
        </w:rPr>
        <w:t>муниципальными</w:t>
      </w:r>
      <w:r w:rsidR="00562496">
        <w:rPr>
          <w:b/>
          <w:sz w:val="28"/>
          <w:szCs w:val="28"/>
        </w:rPr>
        <w:t xml:space="preserve"> и правоохранительными</w:t>
      </w:r>
      <w:r w:rsidRPr="00B60941">
        <w:rPr>
          <w:b/>
          <w:sz w:val="28"/>
          <w:szCs w:val="28"/>
        </w:rPr>
        <w:t xml:space="preserve"> органами</w:t>
      </w:r>
      <w:r w:rsidR="00F74507">
        <w:rPr>
          <w:b/>
          <w:sz w:val="28"/>
          <w:szCs w:val="28"/>
        </w:rPr>
        <w:t>.</w:t>
      </w:r>
    </w:p>
    <w:p w:rsidR="00DE154F" w:rsidRDefault="00DE154F" w:rsidP="00DE154F">
      <w:pPr>
        <w:ind w:firstLine="709"/>
        <w:jc w:val="center"/>
        <w:rPr>
          <w:b/>
          <w:sz w:val="28"/>
          <w:szCs w:val="28"/>
        </w:rPr>
      </w:pPr>
    </w:p>
    <w:p w:rsidR="00B76057" w:rsidRDefault="00B76057" w:rsidP="00DE154F">
      <w:pPr>
        <w:ind w:firstLine="709"/>
        <w:jc w:val="both"/>
        <w:rPr>
          <w:sz w:val="28"/>
          <w:szCs w:val="28"/>
        </w:rPr>
      </w:pPr>
      <w:r>
        <w:rPr>
          <w:sz w:val="28"/>
          <w:szCs w:val="28"/>
        </w:rPr>
        <w:t>Счетная палата проводи</w:t>
      </w:r>
      <w:r w:rsidR="00562496">
        <w:rPr>
          <w:sz w:val="28"/>
          <w:szCs w:val="28"/>
        </w:rPr>
        <w:t>ла</w:t>
      </w:r>
      <w:r>
        <w:rPr>
          <w:sz w:val="28"/>
          <w:szCs w:val="28"/>
        </w:rPr>
        <w:t xml:space="preserve"> работу по </w:t>
      </w:r>
      <w:r w:rsidR="00A61290">
        <w:rPr>
          <w:sz w:val="28"/>
          <w:szCs w:val="28"/>
        </w:rPr>
        <w:t>п</w:t>
      </w:r>
      <w:r>
        <w:rPr>
          <w:sz w:val="28"/>
          <w:szCs w:val="28"/>
        </w:rPr>
        <w:t>убличному представлению своей деятельности. Информация о результатах всех контрольных и экспертно-аналитических мероприятий</w:t>
      </w:r>
      <w:r w:rsidR="00562496">
        <w:rPr>
          <w:sz w:val="28"/>
          <w:szCs w:val="28"/>
        </w:rPr>
        <w:t xml:space="preserve"> оперативно</w:t>
      </w:r>
      <w:r>
        <w:rPr>
          <w:sz w:val="28"/>
          <w:szCs w:val="28"/>
        </w:rPr>
        <w:t xml:space="preserve"> направля</w:t>
      </w:r>
      <w:r w:rsidR="00562496">
        <w:rPr>
          <w:sz w:val="28"/>
          <w:szCs w:val="28"/>
        </w:rPr>
        <w:t>лась</w:t>
      </w:r>
      <w:r>
        <w:rPr>
          <w:sz w:val="28"/>
          <w:szCs w:val="28"/>
        </w:rPr>
        <w:t xml:space="preserve"> Главе города, городскому </w:t>
      </w:r>
      <w:r w:rsidR="00E05461">
        <w:rPr>
          <w:sz w:val="28"/>
          <w:szCs w:val="28"/>
        </w:rPr>
        <w:t>Совету депутатов, при необходимости в иные структурные подразделения администрации города и правоохранительные органы.</w:t>
      </w:r>
    </w:p>
    <w:p w:rsidR="00E05461" w:rsidRDefault="00E05461" w:rsidP="00DE154F">
      <w:pPr>
        <w:ind w:firstLine="709"/>
        <w:jc w:val="both"/>
        <w:rPr>
          <w:sz w:val="28"/>
          <w:szCs w:val="28"/>
        </w:rPr>
      </w:pPr>
      <w:r>
        <w:rPr>
          <w:sz w:val="28"/>
          <w:szCs w:val="28"/>
        </w:rPr>
        <w:t>В соответствии с</w:t>
      </w:r>
      <w:r w:rsidR="00562496">
        <w:rPr>
          <w:sz w:val="28"/>
          <w:szCs w:val="28"/>
        </w:rPr>
        <w:t>о статьей 21 Положения «О Счетной палате города Липецка»</w:t>
      </w:r>
      <w:r>
        <w:rPr>
          <w:sz w:val="28"/>
          <w:szCs w:val="28"/>
        </w:rPr>
        <w:t xml:space="preserve"> требованиями типового перечня информации о деятельности контрольно-счетного органа, утвержденного решением Президиума Союза МК</w:t>
      </w:r>
      <w:r w:rsidR="00CE56EA">
        <w:rPr>
          <w:sz w:val="28"/>
          <w:szCs w:val="28"/>
        </w:rPr>
        <w:t>С</w:t>
      </w:r>
      <w:r>
        <w:rPr>
          <w:sz w:val="28"/>
          <w:szCs w:val="28"/>
        </w:rPr>
        <w:t>О, необходимая информация размещается</w:t>
      </w:r>
      <w:r w:rsidR="00562496">
        <w:rPr>
          <w:sz w:val="28"/>
          <w:szCs w:val="28"/>
        </w:rPr>
        <w:t xml:space="preserve"> и актуализируется</w:t>
      </w:r>
      <w:r>
        <w:rPr>
          <w:sz w:val="28"/>
          <w:szCs w:val="28"/>
        </w:rPr>
        <w:t xml:space="preserve"> на официальной странице сайта Липецкого городского Совета депутатов в сети «</w:t>
      </w:r>
      <w:r w:rsidR="00A52315">
        <w:rPr>
          <w:sz w:val="28"/>
          <w:szCs w:val="28"/>
        </w:rPr>
        <w:t>И</w:t>
      </w:r>
      <w:r>
        <w:rPr>
          <w:sz w:val="28"/>
          <w:szCs w:val="28"/>
        </w:rPr>
        <w:t>нтернет».</w:t>
      </w:r>
    </w:p>
    <w:p w:rsidR="00375D2D" w:rsidRDefault="00DE154F" w:rsidP="00DE154F">
      <w:pPr>
        <w:ind w:firstLine="709"/>
        <w:jc w:val="both"/>
        <w:rPr>
          <w:sz w:val="28"/>
          <w:szCs w:val="28"/>
        </w:rPr>
      </w:pPr>
      <w:r>
        <w:rPr>
          <w:sz w:val="28"/>
          <w:szCs w:val="28"/>
        </w:rPr>
        <w:t xml:space="preserve">В отчетном году средства массовой информации неоднократно  отражали деятельность контрольного органа, в основном касающуюся </w:t>
      </w:r>
      <w:r>
        <w:rPr>
          <w:sz w:val="28"/>
          <w:szCs w:val="28"/>
        </w:rPr>
        <w:lastRenderedPageBreak/>
        <w:t xml:space="preserve">рассмотрения материалов проверок Счётной палаты на заседаниях постоянных профильных комиссий городского Совета депутатов. </w:t>
      </w:r>
    </w:p>
    <w:p w:rsidR="00375D2D" w:rsidRDefault="00DE154F" w:rsidP="00DE154F">
      <w:pPr>
        <w:ind w:firstLine="709"/>
        <w:jc w:val="both"/>
        <w:rPr>
          <w:sz w:val="28"/>
          <w:szCs w:val="28"/>
        </w:rPr>
      </w:pPr>
      <w:r>
        <w:rPr>
          <w:sz w:val="28"/>
          <w:szCs w:val="28"/>
        </w:rPr>
        <w:t>Счётная палата взаимодействовала со структурными подразделениями администрации города в части</w:t>
      </w:r>
      <w:r w:rsidRPr="002E27F5">
        <w:rPr>
          <w:sz w:val="28"/>
          <w:szCs w:val="28"/>
        </w:rPr>
        <w:t xml:space="preserve"> </w:t>
      </w:r>
      <w:r>
        <w:rPr>
          <w:sz w:val="28"/>
          <w:szCs w:val="28"/>
        </w:rPr>
        <w:t>предоставления необходимой информации, рассмотрения материалов проверок, устранения нарушений, разработки и принятия необходимых прав</w:t>
      </w:r>
      <w:r w:rsidR="00936B7B">
        <w:rPr>
          <w:sz w:val="28"/>
          <w:szCs w:val="28"/>
        </w:rPr>
        <w:t>овых актов для решения проблемных</w:t>
      </w:r>
      <w:r>
        <w:rPr>
          <w:sz w:val="28"/>
          <w:szCs w:val="28"/>
        </w:rPr>
        <w:t xml:space="preserve"> ситуаций.</w:t>
      </w:r>
    </w:p>
    <w:p w:rsidR="00562496" w:rsidRDefault="00CE56EA" w:rsidP="0051115C">
      <w:pPr>
        <w:ind w:firstLine="709"/>
        <w:jc w:val="both"/>
        <w:rPr>
          <w:sz w:val="28"/>
          <w:szCs w:val="28"/>
        </w:rPr>
      </w:pPr>
      <w:r>
        <w:rPr>
          <w:sz w:val="28"/>
          <w:szCs w:val="28"/>
        </w:rPr>
        <w:t xml:space="preserve">Работники Счетной палаты </w:t>
      </w:r>
      <w:r w:rsidR="00F74507">
        <w:rPr>
          <w:sz w:val="28"/>
          <w:szCs w:val="28"/>
        </w:rPr>
        <w:t>участвуют</w:t>
      </w:r>
      <w:r w:rsidR="0051115C">
        <w:rPr>
          <w:sz w:val="28"/>
          <w:szCs w:val="28"/>
        </w:rPr>
        <w:t xml:space="preserve"> </w:t>
      </w:r>
      <w:r w:rsidR="00DE154F">
        <w:rPr>
          <w:sz w:val="28"/>
          <w:szCs w:val="28"/>
        </w:rPr>
        <w:t xml:space="preserve"> в работе </w:t>
      </w:r>
      <w:r w:rsidR="00562496">
        <w:rPr>
          <w:sz w:val="28"/>
          <w:szCs w:val="28"/>
        </w:rPr>
        <w:t>постоянных комиссий городского Совета депутатов, межведомственных рабочих групп</w:t>
      </w:r>
      <w:r w:rsidR="009E03C3">
        <w:rPr>
          <w:sz w:val="28"/>
          <w:szCs w:val="28"/>
        </w:rPr>
        <w:t>,</w:t>
      </w:r>
      <w:r w:rsidR="00375D2D">
        <w:rPr>
          <w:sz w:val="28"/>
          <w:szCs w:val="28"/>
        </w:rPr>
        <w:t xml:space="preserve"> комиссий</w:t>
      </w:r>
      <w:r w:rsidR="00DE154F">
        <w:rPr>
          <w:sz w:val="28"/>
          <w:szCs w:val="28"/>
        </w:rPr>
        <w:t xml:space="preserve"> по противодействию коррупции, </w:t>
      </w:r>
      <w:r w:rsidR="00FA3E0B">
        <w:rPr>
          <w:sz w:val="28"/>
          <w:szCs w:val="28"/>
        </w:rPr>
        <w:t>по списанию основных средств</w:t>
      </w:r>
      <w:r w:rsidR="00141BDD">
        <w:rPr>
          <w:sz w:val="28"/>
          <w:szCs w:val="28"/>
        </w:rPr>
        <w:t>,</w:t>
      </w:r>
      <w:r w:rsidR="00FA3E0B">
        <w:rPr>
          <w:sz w:val="28"/>
          <w:szCs w:val="28"/>
        </w:rPr>
        <w:t xml:space="preserve"> </w:t>
      </w:r>
      <w:r w:rsidR="00562496">
        <w:rPr>
          <w:sz w:val="28"/>
          <w:szCs w:val="28"/>
        </w:rPr>
        <w:t>по инвентаризации нежилого имущества, находящегося в муниципальной собственности.</w:t>
      </w:r>
    </w:p>
    <w:p w:rsidR="00562496" w:rsidRDefault="007C5E68" w:rsidP="0051115C">
      <w:pPr>
        <w:ind w:firstLine="709"/>
        <w:jc w:val="both"/>
        <w:rPr>
          <w:sz w:val="28"/>
          <w:szCs w:val="28"/>
        </w:rPr>
      </w:pPr>
      <w:r>
        <w:rPr>
          <w:sz w:val="28"/>
          <w:szCs w:val="28"/>
        </w:rPr>
        <w:t>В 2017 году с участием специалистов Счетной палаты проведена инвентаризация и обследовано 317 объектов нежилого имущества, закрепленного за департаментом образования администрации г. Липецка и его подведомственных учреждений, с целью выявления неиспользуемого</w:t>
      </w:r>
      <w:r w:rsidR="00A52315">
        <w:rPr>
          <w:sz w:val="28"/>
          <w:szCs w:val="28"/>
        </w:rPr>
        <w:t xml:space="preserve"> </w:t>
      </w:r>
      <w:r>
        <w:rPr>
          <w:sz w:val="28"/>
          <w:szCs w:val="28"/>
        </w:rPr>
        <w:t xml:space="preserve"> </w:t>
      </w:r>
      <w:r w:rsidR="00A52315">
        <w:rPr>
          <w:sz w:val="28"/>
          <w:szCs w:val="28"/>
        </w:rPr>
        <w:t xml:space="preserve">муниципального имущества </w:t>
      </w:r>
      <w:r>
        <w:rPr>
          <w:sz w:val="28"/>
          <w:szCs w:val="28"/>
        </w:rPr>
        <w:t>или используемого не по назначению.</w:t>
      </w:r>
    </w:p>
    <w:p w:rsidR="007C5E68" w:rsidRDefault="007C5E68" w:rsidP="0051115C">
      <w:pPr>
        <w:ind w:firstLine="709"/>
        <w:jc w:val="both"/>
        <w:rPr>
          <w:sz w:val="28"/>
          <w:szCs w:val="28"/>
        </w:rPr>
      </w:pPr>
      <w:r>
        <w:rPr>
          <w:sz w:val="28"/>
          <w:szCs w:val="28"/>
        </w:rPr>
        <w:t>Начиная со второй половины отчетного года, Счетная палата принимает активное участие в работе по заключению концессионных соглашений.</w:t>
      </w:r>
    </w:p>
    <w:p w:rsidR="00BF00DC" w:rsidRDefault="00BF00DC" w:rsidP="00936B7B">
      <w:pPr>
        <w:ind w:firstLine="709"/>
        <w:jc w:val="both"/>
        <w:rPr>
          <w:sz w:val="28"/>
          <w:szCs w:val="28"/>
        </w:rPr>
      </w:pPr>
      <w:r w:rsidRPr="007C5E68">
        <w:rPr>
          <w:sz w:val="28"/>
          <w:szCs w:val="28"/>
        </w:rPr>
        <w:t>Значительная работа проведена по развитию сотрудничества и взаимодействия по вопросам совершенствования муниципального финансового контроля, обмена опытом работы с Союзом муниципальных контрольно-счетных органов Российской Федерации, контрольно-счетными органами субъектов и муниципальных образований.</w:t>
      </w:r>
    </w:p>
    <w:p w:rsidR="007C5E68" w:rsidRDefault="00BF00DC" w:rsidP="007C5E68">
      <w:pPr>
        <w:ind w:firstLine="708"/>
        <w:jc w:val="both"/>
        <w:rPr>
          <w:sz w:val="28"/>
          <w:szCs w:val="28"/>
        </w:rPr>
      </w:pPr>
      <w:r>
        <w:rPr>
          <w:sz w:val="28"/>
          <w:szCs w:val="28"/>
        </w:rPr>
        <w:t xml:space="preserve">Председатель Счетной палаты  является </w:t>
      </w:r>
      <w:r w:rsidR="007C5E68">
        <w:rPr>
          <w:sz w:val="28"/>
          <w:szCs w:val="28"/>
        </w:rPr>
        <w:t xml:space="preserve">членом Президиума МКСО, </w:t>
      </w:r>
      <w:r w:rsidR="00AD133D">
        <w:rPr>
          <w:sz w:val="28"/>
          <w:szCs w:val="28"/>
        </w:rPr>
        <w:t>председателем комиссии Союза МКСО по совершенствованию внешнего муниципального финансового контроля.</w:t>
      </w:r>
    </w:p>
    <w:p w:rsidR="007505A7" w:rsidRDefault="00AD133D" w:rsidP="00AA19BA">
      <w:pPr>
        <w:ind w:firstLine="708"/>
        <w:jc w:val="both"/>
        <w:rPr>
          <w:sz w:val="28"/>
          <w:szCs w:val="28"/>
        </w:rPr>
      </w:pPr>
      <w:r>
        <w:rPr>
          <w:sz w:val="28"/>
          <w:szCs w:val="28"/>
        </w:rPr>
        <w:t xml:space="preserve">В 2017 году Счетная палата принимала участие </w:t>
      </w:r>
      <w:r w:rsidR="00A52315">
        <w:rPr>
          <w:sz w:val="28"/>
          <w:szCs w:val="28"/>
        </w:rPr>
        <w:t>и обобщала результаты</w:t>
      </w:r>
      <w:r>
        <w:rPr>
          <w:sz w:val="28"/>
          <w:szCs w:val="28"/>
        </w:rPr>
        <w:t xml:space="preserve"> единого</w:t>
      </w:r>
      <w:r w:rsidR="00AA19BA">
        <w:rPr>
          <w:sz w:val="28"/>
          <w:szCs w:val="28"/>
        </w:rPr>
        <w:t xml:space="preserve"> общероссийского мероприятия</w:t>
      </w:r>
      <w:r w:rsidR="00A52315">
        <w:rPr>
          <w:sz w:val="28"/>
          <w:szCs w:val="28"/>
        </w:rPr>
        <w:t xml:space="preserve"> «Анализ расходования бюджетных средств</w:t>
      </w:r>
      <w:r w:rsidR="00536053">
        <w:rPr>
          <w:sz w:val="28"/>
          <w:szCs w:val="28"/>
        </w:rPr>
        <w:t xml:space="preserve"> </w:t>
      </w:r>
      <w:r w:rsidR="00A52315">
        <w:rPr>
          <w:sz w:val="28"/>
          <w:szCs w:val="28"/>
        </w:rPr>
        <w:t>на исполнение судебных актов</w:t>
      </w:r>
      <w:r w:rsidR="00536053">
        <w:rPr>
          <w:sz w:val="28"/>
          <w:szCs w:val="28"/>
        </w:rPr>
        <w:t xml:space="preserve"> </w:t>
      </w:r>
      <w:r w:rsidR="00A52315">
        <w:rPr>
          <w:sz w:val="28"/>
          <w:szCs w:val="28"/>
        </w:rPr>
        <w:t>по обращению взыскания</w:t>
      </w:r>
      <w:r w:rsidR="00536053">
        <w:rPr>
          <w:sz w:val="28"/>
          <w:szCs w:val="28"/>
        </w:rPr>
        <w:t xml:space="preserve"> на средства бюджета муниципального </w:t>
      </w:r>
      <w:proofErr w:type="spellStart"/>
      <w:r w:rsidR="00536053">
        <w:rPr>
          <w:sz w:val="28"/>
          <w:szCs w:val="28"/>
        </w:rPr>
        <w:t>образовнаия</w:t>
      </w:r>
      <w:proofErr w:type="spellEnd"/>
      <w:r w:rsidR="00536053">
        <w:rPr>
          <w:sz w:val="28"/>
          <w:szCs w:val="28"/>
        </w:rPr>
        <w:t>»</w:t>
      </w:r>
      <w:proofErr w:type="gramStart"/>
      <w:r w:rsidR="00A52315">
        <w:rPr>
          <w:sz w:val="28"/>
          <w:szCs w:val="28"/>
        </w:rPr>
        <w:t xml:space="preserve"> </w:t>
      </w:r>
      <w:r w:rsidR="00AA19BA">
        <w:rPr>
          <w:sz w:val="28"/>
          <w:szCs w:val="28"/>
        </w:rPr>
        <w:t>,</w:t>
      </w:r>
      <w:proofErr w:type="gramEnd"/>
      <w:r w:rsidR="00AA19BA">
        <w:rPr>
          <w:sz w:val="28"/>
          <w:szCs w:val="28"/>
        </w:rPr>
        <w:t xml:space="preserve"> участвовала в работе конференций Союза МКСО, взаимодействовала с Контрольно-счетными палатами Липецкой области и города Воронежа.</w:t>
      </w:r>
    </w:p>
    <w:p w:rsidR="005325EE" w:rsidRDefault="005325EE" w:rsidP="00BF00DC">
      <w:pPr>
        <w:ind w:firstLine="708"/>
        <w:jc w:val="both"/>
        <w:rPr>
          <w:sz w:val="28"/>
          <w:szCs w:val="28"/>
        </w:rPr>
      </w:pPr>
      <w:r>
        <w:rPr>
          <w:sz w:val="28"/>
          <w:szCs w:val="28"/>
        </w:rPr>
        <w:t>В отчетном году продолжилась работа в рамках соглашений о сотрудничестве и взаимодействии с Прокуратурой Липецкой области, Управлением Министерства внутренних дел РФ по Липецкой области и городу Липецку.</w:t>
      </w:r>
    </w:p>
    <w:p w:rsidR="005325EE" w:rsidRDefault="00751EDB" w:rsidP="00BF00DC">
      <w:pPr>
        <w:ind w:firstLine="708"/>
        <w:jc w:val="both"/>
        <w:rPr>
          <w:sz w:val="28"/>
          <w:szCs w:val="28"/>
        </w:rPr>
      </w:pPr>
      <w:r>
        <w:rPr>
          <w:sz w:val="28"/>
          <w:szCs w:val="28"/>
        </w:rPr>
        <w:t>В целях обеспечения</w:t>
      </w:r>
      <w:r w:rsidR="005325EE">
        <w:rPr>
          <w:sz w:val="28"/>
          <w:szCs w:val="28"/>
        </w:rPr>
        <w:t xml:space="preserve"> качественного выполнения возложенных функций финансового контроля работники </w:t>
      </w:r>
      <w:r>
        <w:rPr>
          <w:sz w:val="28"/>
          <w:szCs w:val="28"/>
        </w:rPr>
        <w:t>С</w:t>
      </w:r>
      <w:r w:rsidR="005325EE">
        <w:rPr>
          <w:sz w:val="28"/>
          <w:szCs w:val="28"/>
        </w:rPr>
        <w:t>четной палаты постоянно совершенствуют свой профессиональный уровень. В 201</w:t>
      </w:r>
      <w:r w:rsidR="00AA19BA">
        <w:rPr>
          <w:sz w:val="28"/>
          <w:szCs w:val="28"/>
        </w:rPr>
        <w:t>7</w:t>
      </w:r>
      <w:r w:rsidR="005325EE">
        <w:rPr>
          <w:sz w:val="28"/>
          <w:szCs w:val="28"/>
        </w:rPr>
        <w:t xml:space="preserve"> году </w:t>
      </w:r>
      <w:r w:rsidR="00AA19BA">
        <w:rPr>
          <w:sz w:val="28"/>
          <w:szCs w:val="28"/>
        </w:rPr>
        <w:t>7</w:t>
      </w:r>
      <w:r w:rsidR="005325EE">
        <w:rPr>
          <w:sz w:val="28"/>
          <w:szCs w:val="28"/>
        </w:rPr>
        <w:t xml:space="preserve"> работник</w:t>
      </w:r>
      <w:r w:rsidR="00AA19BA">
        <w:rPr>
          <w:sz w:val="28"/>
          <w:szCs w:val="28"/>
        </w:rPr>
        <w:t>ов</w:t>
      </w:r>
      <w:r w:rsidR="005325EE">
        <w:rPr>
          <w:sz w:val="28"/>
          <w:szCs w:val="28"/>
        </w:rPr>
        <w:t xml:space="preserve"> Счетной палаты прошли </w:t>
      </w:r>
      <w:proofErr w:type="gramStart"/>
      <w:r w:rsidR="005325EE">
        <w:rPr>
          <w:sz w:val="28"/>
          <w:szCs w:val="28"/>
        </w:rPr>
        <w:t xml:space="preserve">обучение </w:t>
      </w:r>
      <w:r w:rsidR="009119C7">
        <w:rPr>
          <w:sz w:val="28"/>
          <w:szCs w:val="28"/>
        </w:rPr>
        <w:t>по программам</w:t>
      </w:r>
      <w:proofErr w:type="gramEnd"/>
      <w:r w:rsidR="009119C7">
        <w:rPr>
          <w:sz w:val="28"/>
          <w:szCs w:val="28"/>
        </w:rPr>
        <w:t>:</w:t>
      </w:r>
    </w:p>
    <w:p w:rsidR="00AA19BA" w:rsidRDefault="00AA19BA" w:rsidP="00BF00DC">
      <w:pPr>
        <w:ind w:firstLine="708"/>
        <w:jc w:val="both"/>
        <w:rPr>
          <w:sz w:val="28"/>
          <w:szCs w:val="28"/>
        </w:rPr>
      </w:pPr>
      <w:r>
        <w:rPr>
          <w:sz w:val="28"/>
          <w:szCs w:val="28"/>
        </w:rPr>
        <w:t>- «Управление государственными и муниципальными закупками»;</w:t>
      </w:r>
    </w:p>
    <w:p w:rsidR="00AA19BA" w:rsidRDefault="00AA19BA" w:rsidP="00BF00DC">
      <w:pPr>
        <w:ind w:firstLine="708"/>
        <w:jc w:val="both"/>
        <w:rPr>
          <w:sz w:val="28"/>
          <w:szCs w:val="28"/>
        </w:rPr>
      </w:pPr>
      <w:r>
        <w:rPr>
          <w:sz w:val="28"/>
          <w:szCs w:val="28"/>
        </w:rPr>
        <w:t>- «Система противодействия коррупции на муниципальной службе»;</w:t>
      </w:r>
    </w:p>
    <w:p w:rsidR="00AA19BA" w:rsidRDefault="00AA19BA" w:rsidP="00BF00DC">
      <w:pPr>
        <w:ind w:firstLine="708"/>
        <w:jc w:val="both"/>
        <w:rPr>
          <w:sz w:val="28"/>
          <w:szCs w:val="28"/>
        </w:rPr>
      </w:pPr>
      <w:r>
        <w:rPr>
          <w:sz w:val="28"/>
          <w:szCs w:val="28"/>
        </w:rPr>
        <w:t>- «Аудит закупок для государственных и муниципальных нужд».</w:t>
      </w:r>
    </w:p>
    <w:p w:rsidR="003166FC" w:rsidRDefault="003166FC" w:rsidP="00BF00DC">
      <w:pPr>
        <w:ind w:firstLine="708"/>
        <w:jc w:val="both"/>
        <w:rPr>
          <w:sz w:val="28"/>
          <w:szCs w:val="28"/>
        </w:rPr>
      </w:pPr>
    </w:p>
    <w:p w:rsidR="005F35EB" w:rsidRPr="005F35EB" w:rsidRDefault="00F74507" w:rsidP="00F74507">
      <w:pPr>
        <w:ind w:firstLine="708"/>
        <w:jc w:val="center"/>
        <w:rPr>
          <w:b/>
          <w:sz w:val="28"/>
          <w:szCs w:val="28"/>
        </w:rPr>
      </w:pPr>
      <w:r>
        <w:rPr>
          <w:b/>
          <w:sz w:val="28"/>
          <w:szCs w:val="28"/>
        </w:rPr>
        <w:lastRenderedPageBreak/>
        <w:t>8</w:t>
      </w:r>
      <w:r w:rsidR="005F35EB" w:rsidRPr="005F35EB">
        <w:rPr>
          <w:b/>
          <w:sz w:val="28"/>
          <w:szCs w:val="28"/>
        </w:rPr>
        <w:t>.</w:t>
      </w:r>
      <w:r>
        <w:rPr>
          <w:b/>
          <w:sz w:val="28"/>
          <w:szCs w:val="28"/>
        </w:rPr>
        <w:t xml:space="preserve"> </w:t>
      </w:r>
      <w:r w:rsidR="005F35EB" w:rsidRPr="005F35EB">
        <w:rPr>
          <w:b/>
          <w:sz w:val="28"/>
          <w:szCs w:val="28"/>
        </w:rPr>
        <w:t xml:space="preserve">Основные направления деятельности </w:t>
      </w:r>
      <w:r w:rsidR="00AA19BA">
        <w:rPr>
          <w:b/>
          <w:sz w:val="28"/>
          <w:szCs w:val="28"/>
        </w:rPr>
        <w:t>Счетной палаты в 2018 году</w:t>
      </w:r>
      <w:r w:rsidR="005F35EB" w:rsidRPr="005F35EB">
        <w:rPr>
          <w:b/>
          <w:sz w:val="28"/>
          <w:szCs w:val="28"/>
        </w:rPr>
        <w:t>.</w:t>
      </w:r>
    </w:p>
    <w:p w:rsidR="003166FC" w:rsidRDefault="003166FC" w:rsidP="00F74507">
      <w:pPr>
        <w:ind w:firstLine="708"/>
        <w:jc w:val="center"/>
        <w:rPr>
          <w:sz w:val="28"/>
          <w:szCs w:val="28"/>
        </w:rPr>
      </w:pPr>
    </w:p>
    <w:p w:rsidR="005A405B" w:rsidRDefault="002E31E8" w:rsidP="00AA19BA">
      <w:pPr>
        <w:ind w:firstLine="708"/>
        <w:jc w:val="both"/>
        <w:rPr>
          <w:sz w:val="28"/>
          <w:szCs w:val="28"/>
        </w:rPr>
      </w:pPr>
      <w:r>
        <w:rPr>
          <w:sz w:val="28"/>
          <w:szCs w:val="28"/>
        </w:rPr>
        <w:t>Деятельность Счетной палаты в 201</w:t>
      </w:r>
      <w:r w:rsidR="00AA19BA">
        <w:rPr>
          <w:sz w:val="28"/>
          <w:szCs w:val="28"/>
        </w:rPr>
        <w:t>8</w:t>
      </w:r>
      <w:r>
        <w:rPr>
          <w:sz w:val="28"/>
          <w:szCs w:val="28"/>
        </w:rPr>
        <w:t xml:space="preserve"> году будет направлена на </w:t>
      </w:r>
      <w:r w:rsidR="00AA19BA">
        <w:rPr>
          <w:sz w:val="28"/>
          <w:szCs w:val="28"/>
        </w:rPr>
        <w:t>решение задач и реализацию полномочий, определенных органу внешнего муниципального финансового контроля</w:t>
      </w:r>
      <w:r w:rsidR="00BD3EC1">
        <w:rPr>
          <w:sz w:val="28"/>
          <w:szCs w:val="28"/>
        </w:rPr>
        <w:t xml:space="preserve"> федеральным и региональным законодательством, Уставом города, Положением «О Счетной палате города Липецка» и другими нормативными правовыми актами города.</w:t>
      </w:r>
    </w:p>
    <w:p w:rsidR="00BD3EC1" w:rsidRDefault="00BD3EC1" w:rsidP="00AA19BA">
      <w:pPr>
        <w:ind w:firstLine="708"/>
        <w:jc w:val="both"/>
        <w:rPr>
          <w:sz w:val="28"/>
          <w:szCs w:val="28"/>
        </w:rPr>
      </w:pPr>
      <w:r>
        <w:rPr>
          <w:sz w:val="28"/>
          <w:szCs w:val="28"/>
        </w:rPr>
        <w:t xml:space="preserve">В соответствии с утвержденным планом работы, будет осуществляться комплекс контрольных и экспертно-аналитических мероприятий, направленных </w:t>
      </w:r>
      <w:proofErr w:type="gramStart"/>
      <w:r>
        <w:rPr>
          <w:sz w:val="28"/>
          <w:szCs w:val="28"/>
        </w:rPr>
        <w:t>на</w:t>
      </w:r>
      <w:proofErr w:type="gramEnd"/>
      <w:r>
        <w:rPr>
          <w:sz w:val="28"/>
          <w:szCs w:val="28"/>
        </w:rPr>
        <w:t>:</w:t>
      </w:r>
    </w:p>
    <w:p w:rsidR="00BD3EC1" w:rsidRDefault="00BD3EC1" w:rsidP="00AA19BA">
      <w:pPr>
        <w:ind w:firstLine="708"/>
        <w:jc w:val="both"/>
        <w:rPr>
          <w:sz w:val="28"/>
          <w:szCs w:val="28"/>
        </w:rPr>
      </w:pPr>
      <w:r>
        <w:rPr>
          <w:sz w:val="28"/>
          <w:szCs w:val="28"/>
        </w:rPr>
        <w:t xml:space="preserve">- </w:t>
      </w:r>
      <w:r w:rsidR="004F50FB">
        <w:rPr>
          <w:sz w:val="28"/>
          <w:szCs w:val="28"/>
        </w:rPr>
        <w:t xml:space="preserve">осуществление </w:t>
      </w:r>
      <w:proofErr w:type="gramStart"/>
      <w:r w:rsidR="004F50FB">
        <w:rPr>
          <w:sz w:val="28"/>
          <w:szCs w:val="28"/>
        </w:rPr>
        <w:t>контроля за</w:t>
      </w:r>
      <w:proofErr w:type="gramEnd"/>
      <w:r w:rsidR="004F50FB">
        <w:rPr>
          <w:sz w:val="28"/>
          <w:szCs w:val="28"/>
        </w:rPr>
        <w:t xml:space="preserve"> использованием бюджетных средств, выделенных на реализацию приоритетного проекта «Безопасные и качественные дороги»;</w:t>
      </w:r>
    </w:p>
    <w:p w:rsidR="004F50FB" w:rsidRDefault="004F50FB" w:rsidP="00AA19BA">
      <w:pPr>
        <w:ind w:firstLine="708"/>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эффективностью и целевого использования бюджетных средств и доходов</w:t>
      </w:r>
      <w:r w:rsidR="00386A00">
        <w:rPr>
          <w:sz w:val="28"/>
          <w:szCs w:val="28"/>
        </w:rPr>
        <w:t>, полученных от внебюджетной деятельности учреждений социальной сферы;</w:t>
      </w:r>
    </w:p>
    <w:p w:rsidR="00386A00" w:rsidRDefault="00386A00" w:rsidP="00AA19BA">
      <w:pPr>
        <w:ind w:firstLine="708"/>
        <w:jc w:val="both"/>
        <w:rPr>
          <w:sz w:val="28"/>
          <w:szCs w:val="28"/>
        </w:rPr>
      </w:pPr>
      <w:r>
        <w:rPr>
          <w:sz w:val="28"/>
          <w:szCs w:val="28"/>
        </w:rPr>
        <w:t>- оценка эффективности финансово-хозяйственной деятельности муниципальных предприятий и учреждений жилищно-коммунального хозяйства и благоустройства города;</w:t>
      </w:r>
    </w:p>
    <w:p w:rsidR="00386A00" w:rsidRDefault="00386A00" w:rsidP="00AA19BA">
      <w:pPr>
        <w:ind w:firstLine="708"/>
        <w:jc w:val="both"/>
        <w:rPr>
          <w:sz w:val="28"/>
          <w:szCs w:val="28"/>
        </w:rPr>
      </w:pPr>
      <w:r>
        <w:rPr>
          <w:sz w:val="28"/>
          <w:szCs w:val="28"/>
        </w:rPr>
        <w:t>- продолжение работы, направленной на оценку эффективности использования муниципальной собственности;</w:t>
      </w:r>
    </w:p>
    <w:p w:rsidR="00386A00" w:rsidRDefault="00386A00" w:rsidP="00AA19BA">
      <w:pPr>
        <w:ind w:firstLine="708"/>
        <w:jc w:val="both"/>
        <w:rPr>
          <w:sz w:val="28"/>
          <w:szCs w:val="28"/>
        </w:rPr>
      </w:pPr>
      <w:r>
        <w:rPr>
          <w:sz w:val="28"/>
          <w:szCs w:val="28"/>
        </w:rPr>
        <w:t>- усиление работы по аудиту закупок для муниципальных нужд;</w:t>
      </w:r>
    </w:p>
    <w:p w:rsidR="00386A00" w:rsidRDefault="00386A00" w:rsidP="00AA19BA">
      <w:pPr>
        <w:ind w:firstLine="708"/>
        <w:jc w:val="both"/>
        <w:rPr>
          <w:sz w:val="28"/>
          <w:szCs w:val="28"/>
        </w:rPr>
      </w:pPr>
      <w:r>
        <w:rPr>
          <w:sz w:val="28"/>
          <w:szCs w:val="28"/>
        </w:rPr>
        <w:t>- продолжение работы по методологическому обеспечению деятельности Счетной палаты; разработка стандарта проведения совместных и параллельных мероприятий.</w:t>
      </w:r>
    </w:p>
    <w:p w:rsidR="00386A00" w:rsidRDefault="00386A00" w:rsidP="00AA19BA">
      <w:pPr>
        <w:ind w:firstLine="708"/>
        <w:jc w:val="both"/>
        <w:rPr>
          <w:sz w:val="28"/>
          <w:szCs w:val="28"/>
        </w:rPr>
      </w:pPr>
      <w:r>
        <w:rPr>
          <w:sz w:val="28"/>
          <w:szCs w:val="28"/>
        </w:rPr>
        <w:t xml:space="preserve">Одновременно с этим планируется проводить работу </w:t>
      </w:r>
      <w:r w:rsidR="00536053">
        <w:rPr>
          <w:sz w:val="28"/>
          <w:szCs w:val="28"/>
        </w:rPr>
        <w:t>по</w:t>
      </w:r>
      <w:r>
        <w:rPr>
          <w:sz w:val="28"/>
          <w:szCs w:val="28"/>
        </w:rPr>
        <w:t xml:space="preserve"> устранени</w:t>
      </w:r>
      <w:r w:rsidR="00536053">
        <w:rPr>
          <w:sz w:val="28"/>
          <w:szCs w:val="28"/>
        </w:rPr>
        <w:t>ю</w:t>
      </w:r>
      <w:r>
        <w:rPr>
          <w:sz w:val="28"/>
          <w:szCs w:val="28"/>
        </w:rPr>
        <w:t xml:space="preserve"> выявленных нарушений</w:t>
      </w:r>
      <w:r w:rsidR="00536053">
        <w:rPr>
          <w:sz w:val="28"/>
          <w:szCs w:val="28"/>
        </w:rPr>
        <w:t>, продолжать</w:t>
      </w:r>
      <w:r>
        <w:rPr>
          <w:sz w:val="28"/>
          <w:szCs w:val="28"/>
        </w:rPr>
        <w:t xml:space="preserve"> взаимодействие и сотрудничество с органами государственного и внутреннего контроля.</w:t>
      </w:r>
    </w:p>
    <w:p w:rsidR="00BC0C27" w:rsidRDefault="00BC0C27" w:rsidP="00833712">
      <w:pPr>
        <w:ind w:firstLine="708"/>
        <w:jc w:val="both"/>
        <w:rPr>
          <w:sz w:val="28"/>
          <w:szCs w:val="28"/>
        </w:rPr>
      </w:pPr>
    </w:p>
    <w:p w:rsidR="00BC0C27" w:rsidRPr="00BC0C27" w:rsidRDefault="00BC0C27" w:rsidP="00833712">
      <w:pPr>
        <w:ind w:firstLine="708"/>
        <w:jc w:val="both"/>
        <w:rPr>
          <w:sz w:val="28"/>
          <w:szCs w:val="28"/>
        </w:rPr>
      </w:pPr>
    </w:p>
    <w:p w:rsidR="00221549" w:rsidRPr="008604DB" w:rsidRDefault="00221549" w:rsidP="00833712">
      <w:pPr>
        <w:jc w:val="both"/>
        <w:rPr>
          <w:sz w:val="28"/>
          <w:szCs w:val="28"/>
        </w:rPr>
      </w:pPr>
      <w:r w:rsidRPr="008604DB">
        <w:rPr>
          <w:sz w:val="28"/>
          <w:szCs w:val="28"/>
        </w:rPr>
        <w:t>Председатель</w:t>
      </w:r>
    </w:p>
    <w:p w:rsidR="00221549" w:rsidRPr="008604DB" w:rsidRDefault="00221549" w:rsidP="00833712">
      <w:pPr>
        <w:jc w:val="both"/>
        <w:rPr>
          <w:sz w:val="28"/>
          <w:szCs w:val="28"/>
        </w:rPr>
      </w:pPr>
      <w:r w:rsidRPr="008604DB">
        <w:rPr>
          <w:sz w:val="28"/>
          <w:szCs w:val="28"/>
        </w:rPr>
        <w:t>Счётной палаты</w:t>
      </w:r>
    </w:p>
    <w:p w:rsidR="00221549" w:rsidRPr="008604DB" w:rsidRDefault="00221549" w:rsidP="00833712">
      <w:pPr>
        <w:jc w:val="both"/>
        <w:rPr>
          <w:sz w:val="28"/>
          <w:szCs w:val="28"/>
        </w:rPr>
      </w:pPr>
      <w:r w:rsidRPr="008604DB">
        <w:rPr>
          <w:sz w:val="28"/>
          <w:szCs w:val="28"/>
        </w:rPr>
        <w:t>города Липецка</w:t>
      </w:r>
      <w:r w:rsidRPr="008604DB">
        <w:rPr>
          <w:sz w:val="28"/>
          <w:szCs w:val="28"/>
        </w:rPr>
        <w:tab/>
      </w:r>
      <w:r w:rsidRPr="008604DB">
        <w:rPr>
          <w:sz w:val="28"/>
          <w:szCs w:val="28"/>
        </w:rPr>
        <w:tab/>
      </w:r>
      <w:r w:rsidRPr="008604DB">
        <w:rPr>
          <w:sz w:val="28"/>
          <w:szCs w:val="28"/>
        </w:rPr>
        <w:tab/>
      </w:r>
      <w:r w:rsidRPr="008604DB">
        <w:rPr>
          <w:sz w:val="28"/>
          <w:szCs w:val="28"/>
        </w:rPr>
        <w:tab/>
        <w:t xml:space="preserve">                        </w:t>
      </w:r>
      <w:r w:rsidRPr="008604DB">
        <w:rPr>
          <w:sz w:val="28"/>
          <w:szCs w:val="28"/>
        </w:rPr>
        <w:tab/>
      </w:r>
      <w:r w:rsidRPr="008604DB">
        <w:rPr>
          <w:sz w:val="28"/>
          <w:szCs w:val="28"/>
        </w:rPr>
        <w:tab/>
        <w:t xml:space="preserve">М. П. </w:t>
      </w:r>
      <w:proofErr w:type="spellStart"/>
      <w:r w:rsidRPr="008604DB">
        <w:rPr>
          <w:sz w:val="28"/>
          <w:szCs w:val="28"/>
        </w:rPr>
        <w:t>Зиборова</w:t>
      </w:r>
      <w:proofErr w:type="spellEnd"/>
    </w:p>
    <w:p w:rsidR="00221549" w:rsidRPr="008604DB" w:rsidRDefault="00221549" w:rsidP="00833712">
      <w:pPr>
        <w:ind w:firstLine="709"/>
        <w:jc w:val="both"/>
        <w:rPr>
          <w:sz w:val="28"/>
          <w:szCs w:val="28"/>
        </w:rPr>
      </w:pPr>
    </w:p>
    <w:p w:rsidR="00221549" w:rsidRPr="001F17A4" w:rsidRDefault="00221549" w:rsidP="002E27F5">
      <w:pPr>
        <w:ind w:firstLine="708"/>
        <w:jc w:val="both"/>
        <w:rPr>
          <w:color w:val="FF0000"/>
          <w:sz w:val="28"/>
          <w:szCs w:val="28"/>
        </w:rPr>
      </w:pPr>
    </w:p>
    <w:sectPr w:rsidR="00221549" w:rsidRPr="001F17A4" w:rsidSect="00833712">
      <w:headerReference w:type="even" r:id="rId12"/>
      <w:headerReference w:type="default" r:id="rId13"/>
      <w:headerReference w:type="first" r:id="rId14"/>
      <w:pgSz w:w="11906" w:h="16838"/>
      <w:pgMar w:top="1021"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76" w:rsidRDefault="00A02276">
      <w:r>
        <w:separator/>
      </w:r>
    </w:p>
  </w:endnote>
  <w:endnote w:type="continuationSeparator" w:id="0">
    <w:p w:rsidR="00A02276" w:rsidRDefault="00A0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76" w:rsidRDefault="00A02276">
      <w:r>
        <w:separator/>
      </w:r>
    </w:p>
  </w:footnote>
  <w:footnote w:type="continuationSeparator" w:id="0">
    <w:p w:rsidR="00A02276" w:rsidRDefault="00A0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15" w:rsidRDefault="00A52315" w:rsidP="00F2662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2315" w:rsidRDefault="00A5231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15" w:rsidRDefault="00A52315" w:rsidP="00F2662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D1689">
      <w:rPr>
        <w:rStyle w:val="a5"/>
        <w:noProof/>
      </w:rPr>
      <w:t>13</w:t>
    </w:r>
    <w:r>
      <w:rPr>
        <w:rStyle w:val="a5"/>
      </w:rPr>
      <w:fldChar w:fldCharType="end"/>
    </w:r>
  </w:p>
  <w:p w:rsidR="00A52315" w:rsidRDefault="00A5231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923912"/>
      <w:docPartObj>
        <w:docPartGallery w:val="Watermarks"/>
        <w:docPartUnique/>
      </w:docPartObj>
    </w:sdtPr>
    <w:sdtEndPr/>
    <w:sdtContent>
      <w:p w:rsidR="00A52315" w:rsidRDefault="00A52315">
        <w:pPr>
          <w:pStyle w:val="a4"/>
        </w:pPr>
        <w:r>
          <w:rPr>
            <w:noProof/>
          </w:rPr>
          <w:drawing>
            <wp:anchor distT="0" distB="0" distL="114300" distR="114300" simplePos="0" relativeHeight="251659264" behindDoc="1" locked="0" layoutInCell="1" allowOverlap="1" wp14:anchorId="7A355D16" wp14:editId="6C411DE2">
              <wp:simplePos x="0" y="0"/>
              <wp:positionH relativeFrom="column">
                <wp:posOffset>-1089660</wp:posOffset>
              </wp:positionH>
              <wp:positionV relativeFrom="paragraph">
                <wp:posOffset>-686435</wp:posOffset>
              </wp:positionV>
              <wp:extent cx="7591425" cy="108585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148.jp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7591425" cy="108585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A90"/>
    <w:multiLevelType w:val="hybridMultilevel"/>
    <w:tmpl w:val="DD580B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EA5169"/>
    <w:multiLevelType w:val="hybridMultilevel"/>
    <w:tmpl w:val="2EB65D7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66E4FFE"/>
    <w:multiLevelType w:val="hybridMultilevel"/>
    <w:tmpl w:val="4B043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72E61"/>
    <w:multiLevelType w:val="hybridMultilevel"/>
    <w:tmpl w:val="08FC20A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095F43C8"/>
    <w:multiLevelType w:val="hybridMultilevel"/>
    <w:tmpl w:val="E12840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5492F"/>
    <w:multiLevelType w:val="hybridMultilevel"/>
    <w:tmpl w:val="88883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E35A6B"/>
    <w:multiLevelType w:val="hybridMultilevel"/>
    <w:tmpl w:val="28C4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C12B5"/>
    <w:multiLevelType w:val="hybridMultilevel"/>
    <w:tmpl w:val="C8BA2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233C6"/>
    <w:multiLevelType w:val="hybridMultilevel"/>
    <w:tmpl w:val="DCB0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576AFF"/>
    <w:multiLevelType w:val="hybridMultilevel"/>
    <w:tmpl w:val="147C5B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9341F06"/>
    <w:multiLevelType w:val="hybridMultilevel"/>
    <w:tmpl w:val="438CDAD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61F3617"/>
    <w:multiLevelType w:val="hybridMultilevel"/>
    <w:tmpl w:val="AC2C8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7572F4"/>
    <w:multiLevelType w:val="hybridMultilevel"/>
    <w:tmpl w:val="9FEA5CC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C6F4711"/>
    <w:multiLevelType w:val="hybridMultilevel"/>
    <w:tmpl w:val="4B264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42FBF"/>
    <w:multiLevelType w:val="multilevel"/>
    <w:tmpl w:val="835E4150"/>
    <w:lvl w:ilvl="0">
      <w:start w:val="4"/>
      <w:numFmt w:val="decimal"/>
      <w:lvlText w:val="%1."/>
      <w:lvlJc w:val="left"/>
      <w:pPr>
        <w:ind w:left="435"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063" w:hanging="720"/>
      </w:pPr>
      <w:rPr>
        <w:rFonts w:hint="default"/>
      </w:rPr>
    </w:lvl>
    <w:lvl w:ilvl="3">
      <w:start w:val="1"/>
      <w:numFmt w:val="decimal"/>
      <w:isLgl/>
      <w:lvlText w:val="%1.%2.%3.%4."/>
      <w:lvlJc w:val="left"/>
      <w:pPr>
        <w:ind w:left="3057" w:hanging="1080"/>
      </w:pPr>
      <w:rPr>
        <w:rFonts w:hint="default"/>
      </w:rPr>
    </w:lvl>
    <w:lvl w:ilvl="4">
      <w:start w:val="1"/>
      <w:numFmt w:val="decimal"/>
      <w:isLgl/>
      <w:lvlText w:val="%1.%2.%3.%4.%5."/>
      <w:lvlJc w:val="left"/>
      <w:pPr>
        <w:ind w:left="3691" w:hanging="1080"/>
      </w:pPr>
      <w:rPr>
        <w:rFonts w:hint="default"/>
      </w:rPr>
    </w:lvl>
    <w:lvl w:ilvl="5">
      <w:start w:val="1"/>
      <w:numFmt w:val="decimal"/>
      <w:isLgl/>
      <w:lvlText w:val="%1.%2.%3.%4.%5.%6."/>
      <w:lvlJc w:val="left"/>
      <w:pPr>
        <w:ind w:left="4685" w:hanging="1440"/>
      </w:pPr>
      <w:rPr>
        <w:rFonts w:hint="default"/>
      </w:rPr>
    </w:lvl>
    <w:lvl w:ilvl="6">
      <w:start w:val="1"/>
      <w:numFmt w:val="decimal"/>
      <w:isLgl/>
      <w:lvlText w:val="%1.%2.%3.%4.%5.%6.%7."/>
      <w:lvlJc w:val="left"/>
      <w:pPr>
        <w:ind w:left="5679" w:hanging="1800"/>
      </w:pPr>
      <w:rPr>
        <w:rFonts w:hint="default"/>
      </w:rPr>
    </w:lvl>
    <w:lvl w:ilvl="7">
      <w:start w:val="1"/>
      <w:numFmt w:val="decimal"/>
      <w:isLgl/>
      <w:lvlText w:val="%1.%2.%3.%4.%5.%6.%7.%8."/>
      <w:lvlJc w:val="left"/>
      <w:pPr>
        <w:ind w:left="6313" w:hanging="1800"/>
      </w:pPr>
      <w:rPr>
        <w:rFonts w:hint="default"/>
      </w:rPr>
    </w:lvl>
    <w:lvl w:ilvl="8">
      <w:start w:val="1"/>
      <w:numFmt w:val="decimal"/>
      <w:isLgl/>
      <w:lvlText w:val="%1.%2.%3.%4.%5.%6.%7.%8.%9."/>
      <w:lvlJc w:val="left"/>
      <w:pPr>
        <w:ind w:left="7307" w:hanging="2160"/>
      </w:pPr>
      <w:rPr>
        <w:rFonts w:hint="default"/>
      </w:rPr>
    </w:lvl>
  </w:abstractNum>
  <w:abstractNum w:abstractNumId="15">
    <w:nsid w:val="31CB74A1"/>
    <w:multiLevelType w:val="hybridMultilevel"/>
    <w:tmpl w:val="3988642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32680F22"/>
    <w:multiLevelType w:val="hybridMultilevel"/>
    <w:tmpl w:val="5EB0FD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30326AB"/>
    <w:multiLevelType w:val="hybridMultilevel"/>
    <w:tmpl w:val="C0D42EE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3AD06BC9"/>
    <w:multiLevelType w:val="hybridMultilevel"/>
    <w:tmpl w:val="8DD480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EC5629"/>
    <w:multiLevelType w:val="hybridMultilevel"/>
    <w:tmpl w:val="AAC016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1D4352B"/>
    <w:multiLevelType w:val="hybridMultilevel"/>
    <w:tmpl w:val="DF36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6F28D0"/>
    <w:multiLevelType w:val="multilevel"/>
    <w:tmpl w:val="F34E81EA"/>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7E01D39"/>
    <w:multiLevelType w:val="hybridMultilevel"/>
    <w:tmpl w:val="D90AFE92"/>
    <w:lvl w:ilvl="0" w:tplc="B39A8788">
      <w:start w:val="1"/>
      <w:numFmt w:val="bullet"/>
      <w:lvlText w:val=""/>
      <w:lvlJc w:val="left"/>
      <w:pPr>
        <w:ind w:left="1428" w:hanging="360"/>
      </w:pPr>
      <w:rPr>
        <w:rFonts w:ascii="Symbol" w:hAnsi="Symbol"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9285435"/>
    <w:multiLevelType w:val="hybridMultilevel"/>
    <w:tmpl w:val="65F4AE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C325533"/>
    <w:multiLevelType w:val="hybridMultilevel"/>
    <w:tmpl w:val="77849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F36997"/>
    <w:multiLevelType w:val="hybridMultilevel"/>
    <w:tmpl w:val="FAA29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6F63D7"/>
    <w:multiLevelType w:val="hybridMultilevel"/>
    <w:tmpl w:val="FBC2D3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6B537CD"/>
    <w:multiLevelType w:val="hybridMultilevel"/>
    <w:tmpl w:val="E046581A"/>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28">
    <w:nsid w:val="5DD04A02"/>
    <w:multiLevelType w:val="hybridMultilevel"/>
    <w:tmpl w:val="D89447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F30770C"/>
    <w:multiLevelType w:val="hybridMultilevel"/>
    <w:tmpl w:val="AC6A018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9E13AF6"/>
    <w:multiLevelType w:val="hybridMultilevel"/>
    <w:tmpl w:val="0A746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A02622"/>
    <w:multiLevelType w:val="hybridMultilevel"/>
    <w:tmpl w:val="2C5879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C2C330E"/>
    <w:multiLevelType w:val="hybridMultilevel"/>
    <w:tmpl w:val="7AFCBC20"/>
    <w:lvl w:ilvl="0" w:tplc="E44A6B7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nsid w:val="6F6F43C5"/>
    <w:multiLevelType w:val="hybridMultilevel"/>
    <w:tmpl w:val="5546B3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1006A1E"/>
    <w:multiLevelType w:val="hybridMultilevel"/>
    <w:tmpl w:val="47444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435C20"/>
    <w:multiLevelType w:val="hybridMultilevel"/>
    <w:tmpl w:val="E402C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F81C6E"/>
    <w:multiLevelType w:val="hybridMultilevel"/>
    <w:tmpl w:val="0D747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64580A"/>
    <w:multiLevelType w:val="hybridMultilevel"/>
    <w:tmpl w:val="78E0BB6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6"/>
  </w:num>
  <w:num w:numId="2">
    <w:abstractNumId w:val="23"/>
  </w:num>
  <w:num w:numId="3">
    <w:abstractNumId w:val="17"/>
  </w:num>
  <w:num w:numId="4">
    <w:abstractNumId w:val="28"/>
  </w:num>
  <w:num w:numId="5">
    <w:abstractNumId w:val="37"/>
  </w:num>
  <w:num w:numId="6">
    <w:abstractNumId w:val="8"/>
  </w:num>
  <w:num w:numId="7">
    <w:abstractNumId w:val="12"/>
  </w:num>
  <w:num w:numId="8">
    <w:abstractNumId w:val="29"/>
  </w:num>
  <w:num w:numId="9">
    <w:abstractNumId w:val="25"/>
  </w:num>
  <w:num w:numId="10">
    <w:abstractNumId w:val="31"/>
  </w:num>
  <w:num w:numId="11">
    <w:abstractNumId w:val="32"/>
  </w:num>
  <w:num w:numId="12">
    <w:abstractNumId w:val="22"/>
  </w:num>
  <w:num w:numId="13">
    <w:abstractNumId w:val="3"/>
  </w:num>
  <w:num w:numId="14">
    <w:abstractNumId w:val="27"/>
  </w:num>
  <w:num w:numId="15">
    <w:abstractNumId w:val="10"/>
  </w:num>
  <w:num w:numId="16">
    <w:abstractNumId w:val="34"/>
  </w:num>
  <w:num w:numId="17">
    <w:abstractNumId w:val="9"/>
  </w:num>
  <w:num w:numId="18">
    <w:abstractNumId w:val="2"/>
  </w:num>
  <w:num w:numId="19">
    <w:abstractNumId w:val="26"/>
  </w:num>
  <w:num w:numId="20">
    <w:abstractNumId w:val="15"/>
  </w:num>
  <w:num w:numId="21">
    <w:abstractNumId w:val="36"/>
  </w:num>
  <w:num w:numId="22">
    <w:abstractNumId w:val="1"/>
  </w:num>
  <w:num w:numId="23">
    <w:abstractNumId w:val="19"/>
  </w:num>
  <w:num w:numId="24">
    <w:abstractNumId w:val="14"/>
  </w:num>
  <w:num w:numId="25">
    <w:abstractNumId w:val="21"/>
  </w:num>
  <w:num w:numId="26">
    <w:abstractNumId w:val="18"/>
  </w:num>
  <w:num w:numId="27">
    <w:abstractNumId w:val="35"/>
  </w:num>
  <w:num w:numId="28">
    <w:abstractNumId w:val="20"/>
  </w:num>
  <w:num w:numId="29">
    <w:abstractNumId w:val="33"/>
  </w:num>
  <w:num w:numId="30">
    <w:abstractNumId w:val="24"/>
  </w:num>
  <w:num w:numId="31">
    <w:abstractNumId w:val="4"/>
  </w:num>
  <w:num w:numId="32">
    <w:abstractNumId w:val="13"/>
  </w:num>
  <w:num w:numId="33">
    <w:abstractNumId w:val="30"/>
  </w:num>
  <w:num w:numId="34">
    <w:abstractNumId w:val="6"/>
  </w:num>
  <w:num w:numId="35">
    <w:abstractNumId w:val="7"/>
  </w:num>
  <w:num w:numId="36">
    <w:abstractNumId w:val="5"/>
  </w:num>
  <w:num w:numId="37">
    <w:abstractNumId w:val="1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75"/>
    <w:rsid w:val="00000CBF"/>
    <w:rsid w:val="000030FE"/>
    <w:rsid w:val="00004167"/>
    <w:rsid w:val="0000591A"/>
    <w:rsid w:val="00005BE5"/>
    <w:rsid w:val="00005EE0"/>
    <w:rsid w:val="00010B00"/>
    <w:rsid w:val="00010B95"/>
    <w:rsid w:val="00011FEE"/>
    <w:rsid w:val="0001296E"/>
    <w:rsid w:val="00014C41"/>
    <w:rsid w:val="000151A0"/>
    <w:rsid w:val="00016714"/>
    <w:rsid w:val="00017CA2"/>
    <w:rsid w:val="00021CB8"/>
    <w:rsid w:val="00021D9D"/>
    <w:rsid w:val="00024D54"/>
    <w:rsid w:val="00024F32"/>
    <w:rsid w:val="00026B24"/>
    <w:rsid w:val="00026E3C"/>
    <w:rsid w:val="000356D3"/>
    <w:rsid w:val="00035DF8"/>
    <w:rsid w:val="00037297"/>
    <w:rsid w:val="00037658"/>
    <w:rsid w:val="000377A3"/>
    <w:rsid w:val="0004054E"/>
    <w:rsid w:val="00042BA6"/>
    <w:rsid w:val="0004408E"/>
    <w:rsid w:val="00053577"/>
    <w:rsid w:val="000568E2"/>
    <w:rsid w:val="00056D25"/>
    <w:rsid w:val="00056E23"/>
    <w:rsid w:val="000574B2"/>
    <w:rsid w:val="00060604"/>
    <w:rsid w:val="000606F6"/>
    <w:rsid w:val="0006213B"/>
    <w:rsid w:val="000658B3"/>
    <w:rsid w:val="00066069"/>
    <w:rsid w:val="00072095"/>
    <w:rsid w:val="00072953"/>
    <w:rsid w:val="000743FF"/>
    <w:rsid w:val="00075C4B"/>
    <w:rsid w:val="0007618E"/>
    <w:rsid w:val="00077137"/>
    <w:rsid w:val="00077B07"/>
    <w:rsid w:val="00080C45"/>
    <w:rsid w:val="000819E7"/>
    <w:rsid w:val="000831B9"/>
    <w:rsid w:val="0008348C"/>
    <w:rsid w:val="000862CC"/>
    <w:rsid w:val="00087CA4"/>
    <w:rsid w:val="00092E2F"/>
    <w:rsid w:val="000942FD"/>
    <w:rsid w:val="00096373"/>
    <w:rsid w:val="000A70E0"/>
    <w:rsid w:val="000B1C78"/>
    <w:rsid w:val="000B2027"/>
    <w:rsid w:val="000B2D12"/>
    <w:rsid w:val="000B4A70"/>
    <w:rsid w:val="000B56F2"/>
    <w:rsid w:val="000B58ED"/>
    <w:rsid w:val="000B5FC0"/>
    <w:rsid w:val="000B6900"/>
    <w:rsid w:val="000C19D5"/>
    <w:rsid w:val="000C34DE"/>
    <w:rsid w:val="000C6184"/>
    <w:rsid w:val="000C6968"/>
    <w:rsid w:val="000D3D4D"/>
    <w:rsid w:val="000D54D6"/>
    <w:rsid w:val="000D5578"/>
    <w:rsid w:val="000D575C"/>
    <w:rsid w:val="000D62EF"/>
    <w:rsid w:val="000D6B86"/>
    <w:rsid w:val="000E05F6"/>
    <w:rsid w:val="000E0EFE"/>
    <w:rsid w:val="000E296C"/>
    <w:rsid w:val="000E4280"/>
    <w:rsid w:val="000F06FB"/>
    <w:rsid w:val="000F2E77"/>
    <w:rsid w:val="000F376B"/>
    <w:rsid w:val="000F3AFC"/>
    <w:rsid w:val="000F4563"/>
    <w:rsid w:val="000F478F"/>
    <w:rsid w:val="000F7E67"/>
    <w:rsid w:val="00100478"/>
    <w:rsid w:val="00101400"/>
    <w:rsid w:val="00101C5B"/>
    <w:rsid w:val="0010293E"/>
    <w:rsid w:val="00104373"/>
    <w:rsid w:val="00104EFA"/>
    <w:rsid w:val="00106F50"/>
    <w:rsid w:val="0011107A"/>
    <w:rsid w:val="00114431"/>
    <w:rsid w:val="001148DD"/>
    <w:rsid w:val="00114A52"/>
    <w:rsid w:val="00114CDD"/>
    <w:rsid w:val="001170A5"/>
    <w:rsid w:val="00121334"/>
    <w:rsid w:val="00123618"/>
    <w:rsid w:val="00124A30"/>
    <w:rsid w:val="00125FCE"/>
    <w:rsid w:val="001276CB"/>
    <w:rsid w:val="00132964"/>
    <w:rsid w:val="00132C57"/>
    <w:rsid w:val="0013307D"/>
    <w:rsid w:val="001341F1"/>
    <w:rsid w:val="00135F1D"/>
    <w:rsid w:val="00136853"/>
    <w:rsid w:val="001404DF"/>
    <w:rsid w:val="00141521"/>
    <w:rsid w:val="00141BDD"/>
    <w:rsid w:val="00144D6F"/>
    <w:rsid w:val="0014577B"/>
    <w:rsid w:val="001460D4"/>
    <w:rsid w:val="00146440"/>
    <w:rsid w:val="00147CC7"/>
    <w:rsid w:val="00150B38"/>
    <w:rsid w:val="00152230"/>
    <w:rsid w:val="00152B34"/>
    <w:rsid w:val="00156CEC"/>
    <w:rsid w:val="00157A29"/>
    <w:rsid w:val="0016196A"/>
    <w:rsid w:val="00161A78"/>
    <w:rsid w:val="001624AB"/>
    <w:rsid w:val="00163912"/>
    <w:rsid w:val="00164169"/>
    <w:rsid w:val="00165A4E"/>
    <w:rsid w:val="00165BE2"/>
    <w:rsid w:val="00170036"/>
    <w:rsid w:val="0017172D"/>
    <w:rsid w:val="001725A8"/>
    <w:rsid w:val="00173CB2"/>
    <w:rsid w:val="00176005"/>
    <w:rsid w:val="001763DB"/>
    <w:rsid w:val="00176C13"/>
    <w:rsid w:val="00181049"/>
    <w:rsid w:val="00181992"/>
    <w:rsid w:val="0018322B"/>
    <w:rsid w:val="00185FCD"/>
    <w:rsid w:val="00187B20"/>
    <w:rsid w:val="0019232A"/>
    <w:rsid w:val="00195087"/>
    <w:rsid w:val="00196B47"/>
    <w:rsid w:val="0019765E"/>
    <w:rsid w:val="001976BD"/>
    <w:rsid w:val="001A0AF7"/>
    <w:rsid w:val="001A2DF7"/>
    <w:rsid w:val="001A361E"/>
    <w:rsid w:val="001A6890"/>
    <w:rsid w:val="001A6F2A"/>
    <w:rsid w:val="001A705D"/>
    <w:rsid w:val="001B0234"/>
    <w:rsid w:val="001B2F5F"/>
    <w:rsid w:val="001B4477"/>
    <w:rsid w:val="001B702F"/>
    <w:rsid w:val="001B7C25"/>
    <w:rsid w:val="001B7FD3"/>
    <w:rsid w:val="001C0375"/>
    <w:rsid w:val="001C0418"/>
    <w:rsid w:val="001C0543"/>
    <w:rsid w:val="001C31EE"/>
    <w:rsid w:val="001C357B"/>
    <w:rsid w:val="001C4961"/>
    <w:rsid w:val="001C6111"/>
    <w:rsid w:val="001D0A98"/>
    <w:rsid w:val="001D14F2"/>
    <w:rsid w:val="001D1EC1"/>
    <w:rsid w:val="001D3D8E"/>
    <w:rsid w:val="001D7AD5"/>
    <w:rsid w:val="001E0019"/>
    <w:rsid w:val="001E12FF"/>
    <w:rsid w:val="001E1D51"/>
    <w:rsid w:val="001E2856"/>
    <w:rsid w:val="001E2FDC"/>
    <w:rsid w:val="001E5A35"/>
    <w:rsid w:val="001E6089"/>
    <w:rsid w:val="001E63FF"/>
    <w:rsid w:val="001F17A4"/>
    <w:rsid w:val="001F2BEC"/>
    <w:rsid w:val="001F2F8E"/>
    <w:rsid w:val="001F3993"/>
    <w:rsid w:val="001F50CE"/>
    <w:rsid w:val="001F59C7"/>
    <w:rsid w:val="001F5B28"/>
    <w:rsid w:val="001F71D0"/>
    <w:rsid w:val="001F7E3B"/>
    <w:rsid w:val="002005C0"/>
    <w:rsid w:val="00200D25"/>
    <w:rsid w:val="00205795"/>
    <w:rsid w:val="00207366"/>
    <w:rsid w:val="00207C31"/>
    <w:rsid w:val="002125A7"/>
    <w:rsid w:val="00213ECA"/>
    <w:rsid w:val="0021607D"/>
    <w:rsid w:val="00217B83"/>
    <w:rsid w:val="002204BE"/>
    <w:rsid w:val="00221549"/>
    <w:rsid w:val="00221DDE"/>
    <w:rsid w:val="00222696"/>
    <w:rsid w:val="002267EB"/>
    <w:rsid w:val="00226B1E"/>
    <w:rsid w:val="00230616"/>
    <w:rsid w:val="00231D10"/>
    <w:rsid w:val="00232BAC"/>
    <w:rsid w:val="00234BFB"/>
    <w:rsid w:val="00235540"/>
    <w:rsid w:val="00235816"/>
    <w:rsid w:val="002362EC"/>
    <w:rsid w:val="00237064"/>
    <w:rsid w:val="00237171"/>
    <w:rsid w:val="00237AF6"/>
    <w:rsid w:val="00241B27"/>
    <w:rsid w:val="002444E5"/>
    <w:rsid w:val="002445FE"/>
    <w:rsid w:val="00247486"/>
    <w:rsid w:val="00250A65"/>
    <w:rsid w:val="00250ECA"/>
    <w:rsid w:val="00252394"/>
    <w:rsid w:val="0025329A"/>
    <w:rsid w:val="0025564F"/>
    <w:rsid w:val="0025656B"/>
    <w:rsid w:val="002574E1"/>
    <w:rsid w:val="00261A48"/>
    <w:rsid w:val="00262C7F"/>
    <w:rsid w:val="00264887"/>
    <w:rsid w:val="002655C2"/>
    <w:rsid w:val="002728D3"/>
    <w:rsid w:val="00273344"/>
    <w:rsid w:val="002801BF"/>
    <w:rsid w:val="00280936"/>
    <w:rsid w:val="00282819"/>
    <w:rsid w:val="00283DE7"/>
    <w:rsid w:val="00284575"/>
    <w:rsid w:val="002904DB"/>
    <w:rsid w:val="00292B87"/>
    <w:rsid w:val="0029301A"/>
    <w:rsid w:val="00293726"/>
    <w:rsid w:val="00294994"/>
    <w:rsid w:val="00296855"/>
    <w:rsid w:val="00296D88"/>
    <w:rsid w:val="0029723A"/>
    <w:rsid w:val="002A033D"/>
    <w:rsid w:val="002A07B7"/>
    <w:rsid w:val="002B63E3"/>
    <w:rsid w:val="002B646E"/>
    <w:rsid w:val="002B6817"/>
    <w:rsid w:val="002C3B89"/>
    <w:rsid w:val="002C45CF"/>
    <w:rsid w:val="002C67E2"/>
    <w:rsid w:val="002D00B3"/>
    <w:rsid w:val="002D74D7"/>
    <w:rsid w:val="002E1FB8"/>
    <w:rsid w:val="002E27F5"/>
    <w:rsid w:val="002E31E8"/>
    <w:rsid w:val="002E4A1A"/>
    <w:rsid w:val="002E502F"/>
    <w:rsid w:val="002E55C8"/>
    <w:rsid w:val="002E5DC9"/>
    <w:rsid w:val="002E7619"/>
    <w:rsid w:val="002F1680"/>
    <w:rsid w:val="002F28BC"/>
    <w:rsid w:val="002F5304"/>
    <w:rsid w:val="002F5BD1"/>
    <w:rsid w:val="002F7F90"/>
    <w:rsid w:val="00304842"/>
    <w:rsid w:val="00307948"/>
    <w:rsid w:val="00307F4A"/>
    <w:rsid w:val="00310019"/>
    <w:rsid w:val="00310DD4"/>
    <w:rsid w:val="00314D70"/>
    <w:rsid w:val="00315259"/>
    <w:rsid w:val="003166FC"/>
    <w:rsid w:val="00316CA5"/>
    <w:rsid w:val="003243D7"/>
    <w:rsid w:val="00324A5B"/>
    <w:rsid w:val="0032780D"/>
    <w:rsid w:val="0033156E"/>
    <w:rsid w:val="00332672"/>
    <w:rsid w:val="00333A84"/>
    <w:rsid w:val="003343C0"/>
    <w:rsid w:val="00334E7E"/>
    <w:rsid w:val="00334F5D"/>
    <w:rsid w:val="00335763"/>
    <w:rsid w:val="00335A85"/>
    <w:rsid w:val="0034013D"/>
    <w:rsid w:val="0034076A"/>
    <w:rsid w:val="0034114C"/>
    <w:rsid w:val="00343B1B"/>
    <w:rsid w:val="00344A92"/>
    <w:rsid w:val="00344D2A"/>
    <w:rsid w:val="00350970"/>
    <w:rsid w:val="00354243"/>
    <w:rsid w:val="00354B0F"/>
    <w:rsid w:val="00355172"/>
    <w:rsid w:val="0035573F"/>
    <w:rsid w:val="003560C2"/>
    <w:rsid w:val="00361824"/>
    <w:rsid w:val="003633F9"/>
    <w:rsid w:val="00364C93"/>
    <w:rsid w:val="00366BD7"/>
    <w:rsid w:val="003670C0"/>
    <w:rsid w:val="00367B8C"/>
    <w:rsid w:val="00371E52"/>
    <w:rsid w:val="0037402A"/>
    <w:rsid w:val="00375D2D"/>
    <w:rsid w:val="00376DB9"/>
    <w:rsid w:val="00376E40"/>
    <w:rsid w:val="00376F81"/>
    <w:rsid w:val="003810BE"/>
    <w:rsid w:val="0038241B"/>
    <w:rsid w:val="0038330E"/>
    <w:rsid w:val="00386A00"/>
    <w:rsid w:val="00387707"/>
    <w:rsid w:val="003909DE"/>
    <w:rsid w:val="003919BD"/>
    <w:rsid w:val="003932E2"/>
    <w:rsid w:val="003934C1"/>
    <w:rsid w:val="00394673"/>
    <w:rsid w:val="003978D3"/>
    <w:rsid w:val="003A1E0A"/>
    <w:rsid w:val="003A45E7"/>
    <w:rsid w:val="003B2C6D"/>
    <w:rsid w:val="003B586F"/>
    <w:rsid w:val="003B5963"/>
    <w:rsid w:val="003B5F91"/>
    <w:rsid w:val="003B60AB"/>
    <w:rsid w:val="003C2A85"/>
    <w:rsid w:val="003C44EC"/>
    <w:rsid w:val="003C45AE"/>
    <w:rsid w:val="003C5707"/>
    <w:rsid w:val="003D28C1"/>
    <w:rsid w:val="003D3BD6"/>
    <w:rsid w:val="003D5F6B"/>
    <w:rsid w:val="003D7913"/>
    <w:rsid w:val="003E0C64"/>
    <w:rsid w:val="003E33AE"/>
    <w:rsid w:val="003E6CA7"/>
    <w:rsid w:val="003E6F68"/>
    <w:rsid w:val="003E7577"/>
    <w:rsid w:val="003F0F0F"/>
    <w:rsid w:val="003F57B0"/>
    <w:rsid w:val="003F72EE"/>
    <w:rsid w:val="003F7641"/>
    <w:rsid w:val="003F7D8A"/>
    <w:rsid w:val="00401412"/>
    <w:rsid w:val="0040225E"/>
    <w:rsid w:val="00404337"/>
    <w:rsid w:val="0040615E"/>
    <w:rsid w:val="00407A46"/>
    <w:rsid w:val="00407FDB"/>
    <w:rsid w:val="00415F64"/>
    <w:rsid w:val="004160FE"/>
    <w:rsid w:val="004163F0"/>
    <w:rsid w:val="00416E9D"/>
    <w:rsid w:val="00417C52"/>
    <w:rsid w:val="004208DD"/>
    <w:rsid w:val="0042116F"/>
    <w:rsid w:val="0042247A"/>
    <w:rsid w:val="004231AB"/>
    <w:rsid w:val="00424E60"/>
    <w:rsid w:val="00425FCA"/>
    <w:rsid w:val="0042619D"/>
    <w:rsid w:val="00427AF6"/>
    <w:rsid w:val="00430117"/>
    <w:rsid w:val="00433FAA"/>
    <w:rsid w:val="004362BE"/>
    <w:rsid w:val="00436A2A"/>
    <w:rsid w:val="00436FBE"/>
    <w:rsid w:val="00437AB1"/>
    <w:rsid w:val="00437B3B"/>
    <w:rsid w:val="004406CA"/>
    <w:rsid w:val="00442E1D"/>
    <w:rsid w:val="004465C4"/>
    <w:rsid w:val="00446BCB"/>
    <w:rsid w:val="00447EBE"/>
    <w:rsid w:val="00452083"/>
    <w:rsid w:val="004556FB"/>
    <w:rsid w:val="00462BC6"/>
    <w:rsid w:val="004649D1"/>
    <w:rsid w:val="00465557"/>
    <w:rsid w:val="00466CF3"/>
    <w:rsid w:val="00470496"/>
    <w:rsid w:val="004729FB"/>
    <w:rsid w:val="00472A2D"/>
    <w:rsid w:val="00476C29"/>
    <w:rsid w:val="00477281"/>
    <w:rsid w:val="004777D5"/>
    <w:rsid w:val="00477A8A"/>
    <w:rsid w:val="00481F4B"/>
    <w:rsid w:val="00483157"/>
    <w:rsid w:val="0048610D"/>
    <w:rsid w:val="00487538"/>
    <w:rsid w:val="004903DE"/>
    <w:rsid w:val="00491B89"/>
    <w:rsid w:val="0049370D"/>
    <w:rsid w:val="00495DF1"/>
    <w:rsid w:val="00497786"/>
    <w:rsid w:val="00497B43"/>
    <w:rsid w:val="004A0581"/>
    <w:rsid w:val="004A3D11"/>
    <w:rsid w:val="004A7E75"/>
    <w:rsid w:val="004B0757"/>
    <w:rsid w:val="004B13C9"/>
    <w:rsid w:val="004B500E"/>
    <w:rsid w:val="004B66B7"/>
    <w:rsid w:val="004C0472"/>
    <w:rsid w:val="004C1300"/>
    <w:rsid w:val="004C201B"/>
    <w:rsid w:val="004C6947"/>
    <w:rsid w:val="004C6D5B"/>
    <w:rsid w:val="004D04AF"/>
    <w:rsid w:val="004D44B1"/>
    <w:rsid w:val="004D4777"/>
    <w:rsid w:val="004D4B35"/>
    <w:rsid w:val="004D4DC9"/>
    <w:rsid w:val="004D5E2A"/>
    <w:rsid w:val="004E2C18"/>
    <w:rsid w:val="004E6398"/>
    <w:rsid w:val="004E6481"/>
    <w:rsid w:val="004E6492"/>
    <w:rsid w:val="004E66AF"/>
    <w:rsid w:val="004E7971"/>
    <w:rsid w:val="004F0960"/>
    <w:rsid w:val="004F159B"/>
    <w:rsid w:val="004F338C"/>
    <w:rsid w:val="004F4F86"/>
    <w:rsid w:val="004F50FB"/>
    <w:rsid w:val="004F5DBB"/>
    <w:rsid w:val="00500AE0"/>
    <w:rsid w:val="005027D8"/>
    <w:rsid w:val="00502B18"/>
    <w:rsid w:val="00502DB1"/>
    <w:rsid w:val="00503F55"/>
    <w:rsid w:val="00505201"/>
    <w:rsid w:val="005078BF"/>
    <w:rsid w:val="00510789"/>
    <w:rsid w:val="0051115C"/>
    <w:rsid w:val="005119F9"/>
    <w:rsid w:val="00511CD9"/>
    <w:rsid w:val="0051243B"/>
    <w:rsid w:val="005148CD"/>
    <w:rsid w:val="00514FFE"/>
    <w:rsid w:val="00515237"/>
    <w:rsid w:val="0052078F"/>
    <w:rsid w:val="00521A62"/>
    <w:rsid w:val="00522F54"/>
    <w:rsid w:val="0052389B"/>
    <w:rsid w:val="005260FC"/>
    <w:rsid w:val="005266C1"/>
    <w:rsid w:val="00527AE0"/>
    <w:rsid w:val="0053043E"/>
    <w:rsid w:val="005307BC"/>
    <w:rsid w:val="005325EE"/>
    <w:rsid w:val="00533C5B"/>
    <w:rsid w:val="0053515B"/>
    <w:rsid w:val="005355DF"/>
    <w:rsid w:val="00536053"/>
    <w:rsid w:val="00536632"/>
    <w:rsid w:val="00537FEB"/>
    <w:rsid w:val="00550926"/>
    <w:rsid w:val="00552B42"/>
    <w:rsid w:val="00555603"/>
    <w:rsid w:val="00556028"/>
    <w:rsid w:val="0055705D"/>
    <w:rsid w:val="005575F0"/>
    <w:rsid w:val="00557697"/>
    <w:rsid w:val="00561DA9"/>
    <w:rsid w:val="00562496"/>
    <w:rsid w:val="00565D81"/>
    <w:rsid w:val="00567F45"/>
    <w:rsid w:val="00571F81"/>
    <w:rsid w:val="00572BD9"/>
    <w:rsid w:val="005757BD"/>
    <w:rsid w:val="00575E6D"/>
    <w:rsid w:val="0058342D"/>
    <w:rsid w:val="00583BE8"/>
    <w:rsid w:val="00584010"/>
    <w:rsid w:val="00586D56"/>
    <w:rsid w:val="00591389"/>
    <w:rsid w:val="005926BA"/>
    <w:rsid w:val="00596423"/>
    <w:rsid w:val="005A0061"/>
    <w:rsid w:val="005A1619"/>
    <w:rsid w:val="005A1C7B"/>
    <w:rsid w:val="005A1CF5"/>
    <w:rsid w:val="005A2DCC"/>
    <w:rsid w:val="005A405B"/>
    <w:rsid w:val="005A52CD"/>
    <w:rsid w:val="005A7398"/>
    <w:rsid w:val="005B0514"/>
    <w:rsid w:val="005B0D21"/>
    <w:rsid w:val="005B202A"/>
    <w:rsid w:val="005B223C"/>
    <w:rsid w:val="005B34DF"/>
    <w:rsid w:val="005B365C"/>
    <w:rsid w:val="005B3846"/>
    <w:rsid w:val="005B4DBB"/>
    <w:rsid w:val="005B55A6"/>
    <w:rsid w:val="005B6A07"/>
    <w:rsid w:val="005C0026"/>
    <w:rsid w:val="005C0A03"/>
    <w:rsid w:val="005C0E54"/>
    <w:rsid w:val="005C2937"/>
    <w:rsid w:val="005C2E6C"/>
    <w:rsid w:val="005C3BD2"/>
    <w:rsid w:val="005C3FB2"/>
    <w:rsid w:val="005C5C93"/>
    <w:rsid w:val="005D13CC"/>
    <w:rsid w:val="005D5011"/>
    <w:rsid w:val="005D5A4F"/>
    <w:rsid w:val="005D6566"/>
    <w:rsid w:val="005E09BC"/>
    <w:rsid w:val="005E101B"/>
    <w:rsid w:val="005E111E"/>
    <w:rsid w:val="005E13C3"/>
    <w:rsid w:val="005E24BC"/>
    <w:rsid w:val="005E300B"/>
    <w:rsid w:val="005E4433"/>
    <w:rsid w:val="005E69D4"/>
    <w:rsid w:val="005E6B79"/>
    <w:rsid w:val="005E7176"/>
    <w:rsid w:val="005E71EB"/>
    <w:rsid w:val="005F1D8C"/>
    <w:rsid w:val="005F35EB"/>
    <w:rsid w:val="005F5F34"/>
    <w:rsid w:val="005F6C56"/>
    <w:rsid w:val="005F78E6"/>
    <w:rsid w:val="006008C9"/>
    <w:rsid w:val="00601E19"/>
    <w:rsid w:val="00604023"/>
    <w:rsid w:val="00604AEF"/>
    <w:rsid w:val="0060635B"/>
    <w:rsid w:val="0060694C"/>
    <w:rsid w:val="00610E64"/>
    <w:rsid w:val="00612AA6"/>
    <w:rsid w:val="0061388D"/>
    <w:rsid w:val="00613907"/>
    <w:rsid w:val="00616386"/>
    <w:rsid w:val="00620B10"/>
    <w:rsid w:val="00620C78"/>
    <w:rsid w:val="006212E4"/>
    <w:rsid w:val="00623399"/>
    <w:rsid w:val="00623659"/>
    <w:rsid w:val="00623EC3"/>
    <w:rsid w:val="00624E19"/>
    <w:rsid w:val="0063010C"/>
    <w:rsid w:val="0063050E"/>
    <w:rsid w:val="00631329"/>
    <w:rsid w:val="00631C66"/>
    <w:rsid w:val="00631FEB"/>
    <w:rsid w:val="00632B5F"/>
    <w:rsid w:val="00634528"/>
    <w:rsid w:val="00637B9F"/>
    <w:rsid w:val="006424CC"/>
    <w:rsid w:val="00643A65"/>
    <w:rsid w:val="00646E74"/>
    <w:rsid w:val="00647B9D"/>
    <w:rsid w:val="00647FD2"/>
    <w:rsid w:val="00652E17"/>
    <w:rsid w:val="00652FD5"/>
    <w:rsid w:val="006540B2"/>
    <w:rsid w:val="00656189"/>
    <w:rsid w:val="00660D21"/>
    <w:rsid w:val="00661598"/>
    <w:rsid w:val="006627CE"/>
    <w:rsid w:val="00662E03"/>
    <w:rsid w:val="0066740E"/>
    <w:rsid w:val="00670A1F"/>
    <w:rsid w:val="0067138F"/>
    <w:rsid w:val="006719A2"/>
    <w:rsid w:val="006746DF"/>
    <w:rsid w:val="00675220"/>
    <w:rsid w:val="00675885"/>
    <w:rsid w:val="00675AB2"/>
    <w:rsid w:val="00677153"/>
    <w:rsid w:val="00680394"/>
    <w:rsid w:val="0068040A"/>
    <w:rsid w:val="00681E03"/>
    <w:rsid w:val="00685A99"/>
    <w:rsid w:val="00691DB3"/>
    <w:rsid w:val="006920B3"/>
    <w:rsid w:val="0069547D"/>
    <w:rsid w:val="006962B2"/>
    <w:rsid w:val="00696D4C"/>
    <w:rsid w:val="006977B6"/>
    <w:rsid w:val="006A0243"/>
    <w:rsid w:val="006A0E72"/>
    <w:rsid w:val="006A7045"/>
    <w:rsid w:val="006A7B03"/>
    <w:rsid w:val="006B1235"/>
    <w:rsid w:val="006B2129"/>
    <w:rsid w:val="006B43F3"/>
    <w:rsid w:val="006B45EB"/>
    <w:rsid w:val="006B55E8"/>
    <w:rsid w:val="006B5F6F"/>
    <w:rsid w:val="006B778E"/>
    <w:rsid w:val="006B7D52"/>
    <w:rsid w:val="006C20B6"/>
    <w:rsid w:val="006C4477"/>
    <w:rsid w:val="006C5743"/>
    <w:rsid w:val="006D015E"/>
    <w:rsid w:val="006D10AD"/>
    <w:rsid w:val="006D5B4B"/>
    <w:rsid w:val="006D671E"/>
    <w:rsid w:val="006D6B30"/>
    <w:rsid w:val="006D6D3E"/>
    <w:rsid w:val="006D71E0"/>
    <w:rsid w:val="006D76E0"/>
    <w:rsid w:val="006E2E46"/>
    <w:rsid w:val="006E4751"/>
    <w:rsid w:val="006E5BBB"/>
    <w:rsid w:val="006E7867"/>
    <w:rsid w:val="006F022A"/>
    <w:rsid w:val="006F0FD7"/>
    <w:rsid w:val="006F13D5"/>
    <w:rsid w:val="006F16AA"/>
    <w:rsid w:val="006F2B54"/>
    <w:rsid w:val="006F3C0F"/>
    <w:rsid w:val="006F58DE"/>
    <w:rsid w:val="006F668F"/>
    <w:rsid w:val="00700D5D"/>
    <w:rsid w:val="007018FE"/>
    <w:rsid w:val="00702B4A"/>
    <w:rsid w:val="00702BA4"/>
    <w:rsid w:val="00707B57"/>
    <w:rsid w:val="00711AEB"/>
    <w:rsid w:val="00711F13"/>
    <w:rsid w:val="007129FE"/>
    <w:rsid w:val="00713DAD"/>
    <w:rsid w:val="007144CD"/>
    <w:rsid w:val="00714D3F"/>
    <w:rsid w:val="007152EA"/>
    <w:rsid w:val="007152FB"/>
    <w:rsid w:val="00715BD9"/>
    <w:rsid w:val="007161A1"/>
    <w:rsid w:val="00716C71"/>
    <w:rsid w:val="00716DF4"/>
    <w:rsid w:val="00717A39"/>
    <w:rsid w:val="00717F36"/>
    <w:rsid w:val="00723A85"/>
    <w:rsid w:val="00724517"/>
    <w:rsid w:val="0073060F"/>
    <w:rsid w:val="00730ED9"/>
    <w:rsid w:val="00732F18"/>
    <w:rsid w:val="00733620"/>
    <w:rsid w:val="0073621E"/>
    <w:rsid w:val="00737FC3"/>
    <w:rsid w:val="007420B3"/>
    <w:rsid w:val="0074260D"/>
    <w:rsid w:val="00743060"/>
    <w:rsid w:val="00745F76"/>
    <w:rsid w:val="00747644"/>
    <w:rsid w:val="007500BF"/>
    <w:rsid w:val="007505A7"/>
    <w:rsid w:val="0075189B"/>
    <w:rsid w:val="00751EDB"/>
    <w:rsid w:val="00752944"/>
    <w:rsid w:val="0075626A"/>
    <w:rsid w:val="00757A6A"/>
    <w:rsid w:val="00763126"/>
    <w:rsid w:val="00764757"/>
    <w:rsid w:val="00764D34"/>
    <w:rsid w:val="0076775C"/>
    <w:rsid w:val="00767E8B"/>
    <w:rsid w:val="00770D37"/>
    <w:rsid w:val="00771608"/>
    <w:rsid w:val="00772E6F"/>
    <w:rsid w:val="0077330A"/>
    <w:rsid w:val="0077524A"/>
    <w:rsid w:val="0077528C"/>
    <w:rsid w:val="007806D6"/>
    <w:rsid w:val="0078179B"/>
    <w:rsid w:val="0078466B"/>
    <w:rsid w:val="0078535F"/>
    <w:rsid w:val="00785504"/>
    <w:rsid w:val="00787361"/>
    <w:rsid w:val="007878E0"/>
    <w:rsid w:val="007903AA"/>
    <w:rsid w:val="00790760"/>
    <w:rsid w:val="0079163E"/>
    <w:rsid w:val="00795053"/>
    <w:rsid w:val="007962DF"/>
    <w:rsid w:val="00796B17"/>
    <w:rsid w:val="00797717"/>
    <w:rsid w:val="00797F7D"/>
    <w:rsid w:val="007A115E"/>
    <w:rsid w:val="007A259C"/>
    <w:rsid w:val="007A26B4"/>
    <w:rsid w:val="007A3354"/>
    <w:rsid w:val="007A4F96"/>
    <w:rsid w:val="007A54F3"/>
    <w:rsid w:val="007B05EE"/>
    <w:rsid w:val="007B091D"/>
    <w:rsid w:val="007B1DC5"/>
    <w:rsid w:val="007B4912"/>
    <w:rsid w:val="007B6BB2"/>
    <w:rsid w:val="007B7497"/>
    <w:rsid w:val="007C2937"/>
    <w:rsid w:val="007C5E68"/>
    <w:rsid w:val="007D06E0"/>
    <w:rsid w:val="007D0E4C"/>
    <w:rsid w:val="007D2160"/>
    <w:rsid w:val="007D3273"/>
    <w:rsid w:val="007D3D9D"/>
    <w:rsid w:val="007D5701"/>
    <w:rsid w:val="007D60E2"/>
    <w:rsid w:val="007D7AF5"/>
    <w:rsid w:val="007E048F"/>
    <w:rsid w:val="007E05DE"/>
    <w:rsid w:val="007E0F02"/>
    <w:rsid w:val="007E1878"/>
    <w:rsid w:val="007E3BD4"/>
    <w:rsid w:val="007E3EA7"/>
    <w:rsid w:val="007E64E1"/>
    <w:rsid w:val="007E6910"/>
    <w:rsid w:val="007F4D64"/>
    <w:rsid w:val="007F5DE3"/>
    <w:rsid w:val="007F648C"/>
    <w:rsid w:val="00800584"/>
    <w:rsid w:val="00801998"/>
    <w:rsid w:val="00803F01"/>
    <w:rsid w:val="0080500C"/>
    <w:rsid w:val="00805F9D"/>
    <w:rsid w:val="008072A9"/>
    <w:rsid w:val="00810639"/>
    <w:rsid w:val="00812925"/>
    <w:rsid w:val="008144D6"/>
    <w:rsid w:val="0081601A"/>
    <w:rsid w:val="00820851"/>
    <w:rsid w:val="0082252F"/>
    <w:rsid w:val="008239FA"/>
    <w:rsid w:val="00825702"/>
    <w:rsid w:val="008257ED"/>
    <w:rsid w:val="00825F3E"/>
    <w:rsid w:val="00827358"/>
    <w:rsid w:val="0083218D"/>
    <w:rsid w:val="00832A2F"/>
    <w:rsid w:val="008333F3"/>
    <w:rsid w:val="00833712"/>
    <w:rsid w:val="00834784"/>
    <w:rsid w:val="00835C4B"/>
    <w:rsid w:val="008365C8"/>
    <w:rsid w:val="00836B86"/>
    <w:rsid w:val="00837C13"/>
    <w:rsid w:val="00840702"/>
    <w:rsid w:val="00845EA1"/>
    <w:rsid w:val="0084617A"/>
    <w:rsid w:val="00847714"/>
    <w:rsid w:val="008505EB"/>
    <w:rsid w:val="0085118A"/>
    <w:rsid w:val="00851FD2"/>
    <w:rsid w:val="00853181"/>
    <w:rsid w:val="00853BC5"/>
    <w:rsid w:val="00854263"/>
    <w:rsid w:val="00854D67"/>
    <w:rsid w:val="00854F9E"/>
    <w:rsid w:val="00855E38"/>
    <w:rsid w:val="008566BA"/>
    <w:rsid w:val="00856A66"/>
    <w:rsid w:val="00860373"/>
    <w:rsid w:val="008604DB"/>
    <w:rsid w:val="00860D36"/>
    <w:rsid w:val="00861CF1"/>
    <w:rsid w:val="0086315E"/>
    <w:rsid w:val="0086335F"/>
    <w:rsid w:val="00863682"/>
    <w:rsid w:val="008659FB"/>
    <w:rsid w:val="00865B67"/>
    <w:rsid w:val="00867F48"/>
    <w:rsid w:val="00870104"/>
    <w:rsid w:val="00870C4A"/>
    <w:rsid w:val="00873958"/>
    <w:rsid w:val="008768E5"/>
    <w:rsid w:val="00881B10"/>
    <w:rsid w:val="00883223"/>
    <w:rsid w:val="00883503"/>
    <w:rsid w:val="00883BD1"/>
    <w:rsid w:val="0088485E"/>
    <w:rsid w:val="00884BC2"/>
    <w:rsid w:val="008878B1"/>
    <w:rsid w:val="0089494F"/>
    <w:rsid w:val="0089595A"/>
    <w:rsid w:val="00897FEF"/>
    <w:rsid w:val="008A0ABA"/>
    <w:rsid w:val="008A1E41"/>
    <w:rsid w:val="008A3DF5"/>
    <w:rsid w:val="008A7C00"/>
    <w:rsid w:val="008A7D47"/>
    <w:rsid w:val="008B0786"/>
    <w:rsid w:val="008B139B"/>
    <w:rsid w:val="008B159D"/>
    <w:rsid w:val="008B3E05"/>
    <w:rsid w:val="008B408A"/>
    <w:rsid w:val="008C011D"/>
    <w:rsid w:val="008C1FA1"/>
    <w:rsid w:val="008C2631"/>
    <w:rsid w:val="008C278A"/>
    <w:rsid w:val="008C338F"/>
    <w:rsid w:val="008C3949"/>
    <w:rsid w:val="008C55B0"/>
    <w:rsid w:val="008D0820"/>
    <w:rsid w:val="008D186E"/>
    <w:rsid w:val="008D210E"/>
    <w:rsid w:val="008D665A"/>
    <w:rsid w:val="008D74C6"/>
    <w:rsid w:val="008E2344"/>
    <w:rsid w:val="008E4CB5"/>
    <w:rsid w:val="008E5421"/>
    <w:rsid w:val="008E64E8"/>
    <w:rsid w:val="008F144F"/>
    <w:rsid w:val="008F1511"/>
    <w:rsid w:val="008F356D"/>
    <w:rsid w:val="008F6F8F"/>
    <w:rsid w:val="00903B25"/>
    <w:rsid w:val="009068D7"/>
    <w:rsid w:val="00907D3C"/>
    <w:rsid w:val="009119C7"/>
    <w:rsid w:val="00915458"/>
    <w:rsid w:val="00920617"/>
    <w:rsid w:val="00920E96"/>
    <w:rsid w:val="00923062"/>
    <w:rsid w:val="009246B9"/>
    <w:rsid w:val="00925D21"/>
    <w:rsid w:val="00926E0E"/>
    <w:rsid w:val="00926F23"/>
    <w:rsid w:val="00932786"/>
    <w:rsid w:val="009330A9"/>
    <w:rsid w:val="0093312C"/>
    <w:rsid w:val="0093421D"/>
    <w:rsid w:val="00936B7B"/>
    <w:rsid w:val="009376A1"/>
    <w:rsid w:val="00937736"/>
    <w:rsid w:val="009400CC"/>
    <w:rsid w:val="00940F2C"/>
    <w:rsid w:val="009435FF"/>
    <w:rsid w:val="0094487D"/>
    <w:rsid w:val="00944E62"/>
    <w:rsid w:val="00947CBF"/>
    <w:rsid w:val="00951638"/>
    <w:rsid w:val="00951C14"/>
    <w:rsid w:val="009551AF"/>
    <w:rsid w:val="00956456"/>
    <w:rsid w:val="009602C2"/>
    <w:rsid w:val="00960F80"/>
    <w:rsid w:val="00962087"/>
    <w:rsid w:val="0096685F"/>
    <w:rsid w:val="009732F1"/>
    <w:rsid w:val="009741C0"/>
    <w:rsid w:val="0097474D"/>
    <w:rsid w:val="00974BF8"/>
    <w:rsid w:val="0097544B"/>
    <w:rsid w:val="0097551D"/>
    <w:rsid w:val="009756BE"/>
    <w:rsid w:val="00976EF2"/>
    <w:rsid w:val="009832DA"/>
    <w:rsid w:val="0098332B"/>
    <w:rsid w:val="009843AE"/>
    <w:rsid w:val="00984567"/>
    <w:rsid w:val="00984E1B"/>
    <w:rsid w:val="0098737B"/>
    <w:rsid w:val="00993ADE"/>
    <w:rsid w:val="00994338"/>
    <w:rsid w:val="00994691"/>
    <w:rsid w:val="009949D7"/>
    <w:rsid w:val="00994C1E"/>
    <w:rsid w:val="00995833"/>
    <w:rsid w:val="009A08B0"/>
    <w:rsid w:val="009A3047"/>
    <w:rsid w:val="009A42BD"/>
    <w:rsid w:val="009A46C1"/>
    <w:rsid w:val="009A4B50"/>
    <w:rsid w:val="009A6BE8"/>
    <w:rsid w:val="009A717E"/>
    <w:rsid w:val="009B03B9"/>
    <w:rsid w:val="009B04B1"/>
    <w:rsid w:val="009B092C"/>
    <w:rsid w:val="009B263B"/>
    <w:rsid w:val="009B2B0C"/>
    <w:rsid w:val="009B3086"/>
    <w:rsid w:val="009B31F9"/>
    <w:rsid w:val="009B5768"/>
    <w:rsid w:val="009B7ABD"/>
    <w:rsid w:val="009C1279"/>
    <w:rsid w:val="009C1C21"/>
    <w:rsid w:val="009C1DBC"/>
    <w:rsid w:val="009C4C30"/>
    <w:rsid w:val="009C4F26"/>
    <w:rsid w:val="009C71B2"/>
    <w:rsid w:val="009D0FCF"/>
    <w:rsid w:val="009D11E3"/>
    <w:rsid w:val="009D341E"/>
    <w:rsid w:val="009D3628"/>
    <w:rsid w:val="009D40E5"/>
    <w:rsid w:val="009D4750"/>
    <w:rsid w:val="009D6633"/>
    <w:rsid w:val="009D698F"/>
    <w:rsid w:val="009D6E72"/>
    <w:rsid w:val="009D7FBC"/>
    <w:rsid w:val="009E03C3"/>
    <w:rsid w:val="009E25E5"/>
    <w:rsid w:val="009E2B5F"/>
    <w:rsid w:val="009E3251"/>
    <w:rsid w:val="009E6572"/>
    <w:rsid w:val="009E7767"/>
    <w:rsid w:val="009F06AC"/>
    <w:rsid w:val="009F3C86"/>
    <w:rsid w:val="009F547B"/>
    <w:rsid w:val="009F5568"/>
    <w:rsid w:val="00A0187D"/>
    <w:rsid w:val="00A02276"/>
    <w:rsid w:val="00A03111"/>
    <w:rsid w:val="00A031ED"/>
    <w:rsid w:val="00A045D0"/>
    <w:rsid w:val="00A06B78"/>
    <w:rsid w:val="00A120D8"/>
    <w:rsid w:val="00A130D8"/>
    <w:rsid w:val="00A136B0"/>
    <w:rsid w:val="00A137C3"/>
    <w:rsid w:val="00A24BCA"/>
    <w:rsid w:val="00A264CB"/>
    <w:rsid w:val="00A33D79"/>
    <w:rsid w:val="00A340FB"/>
    <w:rsid w:val="00A344FB"/>
    <w:rsid w:val="00A346CA"/>
    <w:rsid w:val="00A357DC"/>
    <w:rsid w:val="00A3723F"/>
    <w:rsid w:val="00A40560"/>
    <w:rsid w:val="00A40B09"/>
    <w:rsid w:val="00A40FC4"/>
    <w:rsid w:val="00A42A79"/>
    <w:rsid w:val="00A47314"/>
    <w:rsid w:val="00A47BD8"/>
    <w:rsid w:val="00A502B1"/>
    <w:rsid w:val="00A51CCA"/>
    <w:rsid w:val="00A52280"/>
    <w:rsid w:val="00A52315"/>
    <w:rsid w:val="00A53723"/>
    <w:rsid w:val="00A54079"/>
    <w:rsid w:val="00A54BDB"/>
    <w:rsid w:val="00A5671A"/>
    <w:rsid w:val="00A56CB2"/>
    <w:rsid w:val="00A5721F"/>
    <w:rsid w:val="00A60431"/>
    <w:rsid w:val="00A61290"/>
    <w:rsid w:val="00A61675"/>
    <w:rsid w:val="00A65B15"/>
    <w:rsid w:val="00A711C4"/>
    <w:rsid w:val="00A71F97"/>
    <w:rsid w:val="00A743B1"/>
    <w:rsid w:val="00A767AA"/>
    <w:rsid w:val="00A8007D"/>
    <w:rsid w:val="00A807C0"/>
    <w:rsid w:val="00A812DD"/>
    <w:rsid w:val="00A813E6"/>
    <w:rsid w:val="00A81499"/>
    <w:rsid w:val="00A868DA"/>
    <w:rsid w:val="00A90BC9"/>
    <w:rsid w:val="00A917DD"/>
    <w:rsid w:val="00A91F67"/>
    <w:rsid w:val="00A940D4"/>
    <w:rsid w:val="00A95E48"/>
    <w:rsid w:val="00A969D8"/>
    <w:rsid w:val="00AA08B9"/>
    <w:rsid w:val="00AA19BA"/>
    <w:rsid w:val="00AA2B8F"/>
    <w:rsid w:val="00AA45FD"/>
    <w:rsid w:val="00AA5F9D"/>
    <w:rsid w:val="00AB38C7"/>
    <w:rsid w:val="00AB3C3E"/>
    <w:rsid w:val="00AB4908"/>
    <w:rsid w:val="00AB4B9B"/>
    <w:rsid w:val="00AB5DA0"/>
    <w:rsid w:val="00AB7FE9"/>
    <w:rsid w:val="00AC0E7E"/>
    <w:rsid w:val="00AC27F0"/>
    <w:rsid w:val="00AC4E16"/>
    <w:rsid w:val="00AC7696"/>
    <w:rsid w:val="00AD133D"/>
    <w:rsid w:val="00AD1555"/>
    <w:rsid w:val="00AD2746"/>
    <w:rsid w:val="00AD5415"/>
    <w:rsid w:val="00AD555D"/>
    <w:rsid w:val="00AD55EB"/>
    <w:rsid w:val="00AD7585"/>
    <w:rsid w:val="00AD7611"/>
    <w:rsid w:val="00AD7BE9"/>
    <w:rsid w:val="00AE18D6"/>
    <w:rsid w:val="00AE213E"/>
    <w:rsid w:val="00AE48D0"/>
    <w:rsid w:val="00AE5AFE"/>
    <w:rsid w:val="00AE6B3E"/>
    <w:rsid w:val="00AF1542"/>
    <w:rsid w:val="00AF28CB"/>
    <w:rsid w:val="00AF6678"/>
    <w:rsid w:val="00B03773"/>
    <w:rsid w:val="00B04D62"/>
    <w:rsid w:val="00B07ECE"/>
    <w:rsid w:val="00B10295"/>
    <w:rsid w:val="00B10B40"/>
    <w:rsid w:val="00B12902"/>
    <w:rsid w:val="00B13023"/>
    <w:rsid w:val="00B15D11"/>
    <w:rsid w:val="00B16D81"/>
    <w:rsid w:val="00B16FF1"/>
    <w:rsid w:val="00B2115B"/>
    <w:rsid w:val="00B212C3"/>
    <w:rsid w:val="00B21D72"/>
    <w:rsid w:val="00B22624"/>
    <w:rsid w:val="00B231B1"/>
    <w:rsid w:val="00B24025"/>
    <w:rsid w:val="00B2619B"/>
    <w:rsid w:val="00B27AFE"/>
    <w:rsid w:val="00B3014A"/>
    <w:rsid w:val="00B312D6"/>
    <w:rsid w:val="00B31CBA"/>
    <w:rsid w:val="00B42FB6"/>
    <w:rsid w:val="00B459E6"/>
    <w:rsid w:val="00B47312"/>
    <w:rsid w:val="00B505E5"/>
    <w:rsid w:val="00B50EAE"/>
    <w:rsid w:val="00B54C6B"/>
    <w:rsid w:val="00B57F5D"/>
    <w:rsid w:val="00B60051"/>
    <w:rsid w:val="00B60941"/>
    <w:rsid w:val="00B62243"/>
    <w:rsid w:val="00B62795"/>
    <w:rsid w:val="00B62A79"/>
    <w:rsid w:val="00B64260"/>
    <w:rsid w:val="00B645DF"/>
    <w:rsid w:val="00B64B0C"/>
    <w:rsid w:val="00B64B28"/>
    <w:rsid w:val="00B64DC5"/>
    <w:rsid w:val="00B65CBD"/>
    <w:rsid w:val="00B66200"/>
    <w:rsid w:val="00B67F29"/>
    <w:rsid w:val="00B7241C"/>
    <w:rsid w:val="00B728C9"/>
    <w:rsid w:val="00B74B17"/>
    <w:rsid w:val="00B76057"/>
    <w:rsid w:val="00B823BB"/>
    <w:rsid w:val="00B829AC"/>
    <w:rsid w:val="00B83C92"/>
    <w:rsid w:val="00B844D9"/>
    <w:rsid w:val="00B91AE8"/>
    <w:rsid w:val="00B95706"/>
    <w:rsid w:val="00BA09CC"/>
    <w:rsid w:val="00BA1985"/>
    <w:rsid w:val="00BA2C0E"/>
    <w:rsid w:val="00BA2DBD"/>
    <w:rsid w:val="00BA5F83"/>
    <w:rsid w:val="00BB0F03"/>
    <w:rsid w:val="00BB2AAD"/>
    <w:rsid w:val="00BB356D"/>
    <w:rsid w:val="00BB3D5D"/>
    <w:rsid w:val="00BB45A7"/>
    <w:rsid w:val="00BB6A0C"/>
    <w:rsid w:val="00BB70B8"/>
    <w:rsid w:val="00BC0C27"/>
    <w:rsid w:val="00BC0EEF"/>
    <w:rsid w:val="00BC1EEC"/>
    <w:rsid w:val="00BC236E"/>
    <w:rsid w:val="00BC2694"/>
    <w:rsid w:val="00BC27B6"/>
    <w:rsid w:val="00BC595C"/>
    <w:rsid w:val="00BC680C"/>
    <w:rsid w:val="00BC72CF"/>
    <w:rsid w:val="00BD11BC"/>
    <w:rsid w:val="00BD27DD"/>
    <w:rsid w:val="00BD3AFF"/>
    <w:rsid w:val="00BD3EC1"/>
    <w:rsid w:val="00BD427E"/>
    <w:rsid w:val="00BD46DA"/>
    <w:rsid w:val="00BD4D2C"/>
    <w:rsid w:val="00BD5FF4"/>
    <w:rsid w:val="00BE03D1"/>
    <w:rsid w:val="00BE0544"/>
    <w:rsid w:val="00BE085F"/>
    <w:rsid w:val="00BE17AC"/>
    <w:rsid w:val="00BE27FC"/>
    <w:rsid w:val="00BE3FAF"/>
    <w:rsid w:val="00BE4D9E"/>
    <w:rsid w:val="00BE6F87"/>
    <w:rsid w:val="00BF00DC"/>
    <w:rsid w:val="00BF43C1"/>
    <w:rsid w:val="00BF4515"/>
    <w:rsid w:val="00BF4939"/>
    <w:rsid w:val="00BF6185"/>
    <w:rsid w:val="00C008C7"/>
    <w:rsid w:val="00C0372F"/>
    <w:rsid w:val="00C04EF6"/>
    <w:rsid w:val="00C05169"/>
    <w:rsid w:val="00C0631E"/>
    <w:rsid w:val="00C1176A"/>
    <w:rsid w:val="00C123D5"/>
    <w:rsid w:val="00C13828"/>
    <w:rsid w:val="00C13E9B"/>
    <w:rsid w:val="00C16672"/>
    <w:rsid w:val="00C17775"/>
    <w:rsid w:val="00C24041"/>
    <w:rsid w:val="00C24163"/>
    <w:rsid w:val="00C24223"/>
    <w:rsid w:val="00C24CBF"/>
    <w:rsid w:val="00C24FC8"/>
    <w:rsid w:val="00C259E4"/>
    <w:rsid w:val="00C27488"/>
    <w:rsid w:val="00C3025C"/>
    <w:rsid w:val="00C317DC"/>
    <w:rsid w:val="00C32C46"/>
    <w:rsid w:val="00C33D50"/>
    <w:rsid w:val="00C3438A"/>
    <w:rsid w:val="00C35AE1"/>
    <w:rsid w:val="00C36E3E"/>
    <w:rsid w:val="00C379E3"/>
    <w:rsid w:val="00C40388"/>
    <w:rsid w:val="00C427D7"/>
    <w:rsid w:val="00C42C3C"/>
    <w:rsid w:val="00C529B7"/>
    <w:rsid w:val="00C5419D"/>
    <w:rsid w:val="00C56B5E"/>
    <w:rsid w:val="00C5701E"/>
    <w:rsid w:val="00C5746B"/>
    <w:rsid w:val="00C60CCC"/>
    <w:rsid w:val="00C6119E"/>
    <w:rsid w:val="00C615B9"/>
    <w:rsid w:val="00C655E4"/>
    <w:rsid w:val="00C66A98"/>
    <w:rsid w:val="00C66F6A"/>
    <w:rsid w:val="00C6714D"/>
    <w:rsid w:val="00C67609"/>
    <w:rsid w:val="00C718F8"/>
    <w:rsid w:val="00C7318E"/>
    <w:rsid w:val="00C743AB"/>
    <w:rsid w:val="00C7702E"/>
    <w:rsid w:val="00C83512"/>
    <w:rsid w:val="00C8692F"/>
    <w:rsid w:val="00C87D10"/>
    <w:rsid w:val="00C90C40"/>
    <w:rsid w:val="00C91315"/>
    <w:rsid w:val="00C91E37"/>
    <w:rsid w:val="00C92927"/>
    <w:rsid w:val="00C936EE"/>
    <w:rsid w:val="00C93956"/>
    <w:rsid w:val="00C94055"/>
    <w:rsid w:val="00C9478D"/>
    <w:rsid w:val="00C95F3D"/>
    <w:rsid w:val="00C97904"/>
    <w:rsid w:val="00C97AA3"/>
    <w:rsid w:val="00CA031A"/>
    <w:rsid w:val="00CA0D40"/>
    <w:rsid w:val="00CA0E62"/>
    <w:rsid w:val="00CA1A13"/>
    <w:rsid w:val="00CA29DE"/>
    <w:rsid w:val="00CA2F11"/>
    <w:rsid w:val="00CA3BE2"/>
    <w:rsid w:val="00CA65DF"/>
    <w:rsid w:val="00CA6B77"/>
    <w:rsid w:val="00CA6BC3"/>
    <w:rsid w:val="00CA71A4"/>
    <w:rsid w:val="00CA735F"/>
    <w:rsid w:val="00CA758A"/>
    <w:rsid w:val="00CA7A2D"/>
    <w:rsid w:val="00CB0C17"/>
    <w:rsid w:val="00CB2246"/>
    <w:rsid w:val="00CB3172"/>
    <w:rsid w:val="00CB3700"/>
    <w:rsid w:val="00CB372E"/>
    <w:rsid w:val="00CB396F"/>
    <w:rsid w:val="00CB3CAA"/>
    <w:rsid w:val="00CB474C"/>
    <w:rsid w:val="00CB4A11"/>
    <w:rsid w:val="00CB5300"/>
    <w:rsid w:val="00CB7385"/>
    <w:rsid w:val="00CB74E3"/>
    <w:rsid w:val="00CC04B0"/>
    <w:rsid w:val="00CC10C2"/>
    <w:rsid w:val="00CC1DEE"/>
    <w:rsid w:val="00CC4015"/>
    <w:rsid w:val="00CC58F2"/>
    <w:rsid w:val="00CC7B02"/>
    <w:rsid w:val="00CD30FD"/>
    <w:rsid w:val="00CD76FC"/>
    <w:rsid w:val="00CE2B2C"/>
    <w:rsid w:val="00CE4AA1"/>
    <w:rsid w:val="00CE4F14"/>
    <w:rsid w:val="00CE56EA"/>
    <w:rsid w:val="00CE5BC4"/>
    <w:rsid w:val="00CE7AFC"/>
    <w:rsid w:val="00CE7CA1"/>
    <w:rsid w:val="00CF04E2"/>
    <w:rsid w:val="00CF0BA4"/>
    <w:rsid w:val="00CF0FD4"/>
    <w:rsid w:val="00CF1285"/>
    <w:rsid w:val="00CF39B8"/>
    <w:rsid w:val="00CF3DB2"/>
    <w:rsid w:val="00CF4BB1"/>
    <w:rsid w:val="00CF57D7"/>
    <w:rsid w:val="00CF581C"/>
    <w:rsid w:val="00CF6E3F"/>
    <w:rsid w:val="00D006F8"/>
    <w:rsid w:val="00D00E6B"/>
    <w:rsid w:val="00D137EC"/>
    <w:rsid w:val="00D13C8E"/>
    <w:rsid w:val="00D141C4"/>
    <w:rsid w:val="00D14656"/>
    <w:rsid w:val="00D15ACF"/>
    <w:rsid w:val="00D24180"/>
    <w:rsid w:val="00D24D03"/>
    <w:rsid w:val="00D25B09"/>
    <w:rsid w:val="00D26910"/>
    <w:rsid w:val="00D27F4F"/>
    <w:rsid w:val="00D30748"/>
    <w:rsid w:val="00D3200B"/>
    <w:rsid w:val="00D35788"/>
    <w:rsid w:val="00D35D10"/>
    <w:rsid w:val="00D3697C"/>
    <w:rsid w:val="00D3755F"/>
    <w:rsid w:val="00D37E47"/>
    <w:rsid w:val="00D407A6"/>
    <w:rsid w:val="00D42AB0"/>
    <w:rsid w:val="00D44F56"/>
    <w:rsid w:val="00D45389"/>
    <w:rsid w:val="00D46D6E"/>
    <w:rsid w:val="00D5012D"/>
    <w:rsid w:val="00D50967"/>
    <w:rsid w:val="00D50CC4"/>
    <w:rsid w:val="00D51236"/>
    <w:rsid w:val="00D52BE2"/>
    <w:rsid w:val="00D532BB"/>
    <w:rsid w:val="00D53647"/>
    <w:rsid w:val="00D53FF8"/>
    <w:rsid w:val="00D54B60"/>
    <w:rsid w:val="00D55A75"/>
    <w:rsid w:val="00D562D7"/>
    <w:rsid w:val="00D56CD6"/>
    <w:rsid w:val="00D57A7E"/>
    <w:rsid w:val="00D612FD"/>
    <w:rsid w:val="00D61BF1"/>
    <w:rsid w:val="00D6250F"/>
    <w:rsid w:val="00D64917"/>
    <w:rsid w:val="00D6518A"/>
    <w:rsid w:val="00D675AA"/>
    <w:rsid w:val="00D779AE"/>
    <w:rsid w:val="00D77C30"/>
    <w:rsid w:val="00D82857"/>
    <w:rsid w:val="00D8494B"/>
    <w:rsid w:val="00D8523A"/>
    <w:rsid w:val="00D85743"/>
    <w:rsid w:val="00D857AA"/>
    <w:rsid w:val="00D866C3"/>
    <w:rsid w:val="00D86AD7"/>
    <w:rsid w:val="00D923A2"/>
    <w:rsid w:val="00D92528"/>
    <w:rsid w:val="00D9445E"/>
    <w:rsid w:val="00D94E20"/>
    <w:rsid w:val="00D95C50"/>
    <w:rsid w:val="00D95D84"/>
    <w:rsid w:val="00D95E94"/>
    <w:rsid w:val="00D96D3E"/>
    <w:rsid w:val="00D97D4D"/>
    <w:rsid w:val="00DA200C"/>
    <w:rsid w:val="00DA3498"/>
    <w:rsid w:val="00DA36DC"/>
    <w:rsid w:val="00DA5584"/>
    <w:rsid w:val="00DA5BF0"/>
    <w:rsid w:val="00DB0330"/>
    <w:rsid w:val="00DB0451"/>
    <w:rsid w:val="00DB0E5F"/>
    <w:rsid w:val="00DB2920"/>
    <w:rsid w:val="00DB437C"/>
    <w:rsid w:val="00DB52CA"/>
    <w:rsid w:val="00DB75AC"/>
    <w:rsid w:val="00DC0136"/>
    <w:rsid w:val="00DC0F51"/>
    <w:rsid w:val="00DC4A72"/>
    <w:rsid w:val="00DC7D64"/>
    <w:rsid w:val="00DD0467"/>
    <w:rsid w:val="00DD093C"/>
    <w:rsid w:val="00DD1689"/>
    <w:rsid w:val="00DD4278"/>
    <w:rsid w:val="00DD4ECB"/>
    <w:rsid w:val="00DD582D"/>
    <w:rsid w:val="00DE1114"/>
    <w:rsid w:val="00DE154F"/>
    <w:rsid w:val="00DE17F7"/>
    <w:rsid w:val="00DE53EB"/>
    <w:rsid w:val="00DE5F80"/>
    <w:rsid w:val="00DF0206"/>
    <w:rsid w:val="00DF128E"/>
    <w:rsid w:val="00DF195E"/>
    <w:rsid w:val="00DF1BB3"/>
    <w:rsid w:val="00DF22FB"/>
    <w:rsid w:val="00DF4625"/>
    <w:rsid w:val="00DF7280"/>
    <w:rsid w:val="00E04161"/>
    <w:rsid w:val="00E04DBC"/>
    <w:rsid w:val="00E05461"/>
    <w:rsid w:val="00E0719D"/>
    <w:rsid w:val="00E13653"/>
    <w:rsid w:val="00E14D21"/>
    <w:rsid w:val="00E168A5"/>
    <w:rsid w:val="00E16BCD"/>
    <w:rsid w:val="00E17CB3"/>
    <w:rsid w:val="00E21E96"/>
    <w:rsid w:val="00E22805"/>
    <w:rsid w:val="00E24213"/>
    <w:rsid w:val="00E30499"/>
    <w:rsid w:val="00E31894"/>
    <w:rsid w:val="00E319E4"/>
    <w:rsid w:val="00E33497"/>
    <w:rsid w:val="00E33784"/>
    <w:rsid w:val="00E3560B"/>
    <w:rsid w:val="00E359DF"/>
    <w:rsid w:val="00E3670C"/>
    <w:rsid w:val="00E36F82"/>
    <w:rsid w:val="00E37943"/>
    <w:rsid w:val="00E41C21"/>
    <w:rsid w:val="00E4722A"/>
    <w:rsid w:val="00E4785F"/>
    <w:rsid w:val="00E54B49"/>
    <w:rsid w:val="00E5564D"/>
    <w:rsid w:val="00E601F1"/>
    <w:rsid w:val="00E628AB"/>
    <w:rsid w:val="00E62EB1"/>
    <w:rsid w:val="00E62FBB"/>
    <w:rsid w:val="00E646F5"/>
    <w:rsid w:val="00E64CDA"/>
    <w:rsid w:val="00E71387"/>
    <w:rsid w:val="00E716F6"/>
    <w:rsid w:val="00E734D9"/>
    <w:rsid w:val="00E743BA"/>
    <w:rsid w:val="00E74791"/>
    <w:rsid w:val="00E74A3D"/>
    <w:rsid w:val="00E76026"/>
    <w:rsid w:val="00E762A8"/>
    <w:rsid w:val="00E767CB"/>
    <w:rsid w:val="00E77222"/>
    <w:rsid w:val="00E80521"/>
    <w:rsid w:val="00E81DAC"/>
    <w:rsid w:val="00E82415"/>
    <w:rsid w:val="00E84334"/>
    <w:rsid w:val="00E848D3"/>
    <w:rsid w:val="00E872E4"/>
    <w:rsid w:val="00E90426"/>
    <w:rsid w:val="00E9100D"/>
    <w:rsid w:val="00E91528"/>
    <w:rsid w:val="00E91956"/>
    <w:rsid w:val="00E93B35"/>
    <w:rsid w:val="00E93DCB"/>
    <w:rsid w:val="00E951C8"/>
    <w:rsid w:val="00E962D6"/>
    <w:rsid w:val="00E979DF"/>
    <w:rsid w:val="00EA0751"/>
    <w:rsid w:val="00EA5B2F"/>
    <w:rsid w:val="00EB04DE"/>
    <w:rsid w:val="00EB20C9"/>
    <w:rsid w:val="00EB2689"/>
    <w:rsid w:val="00EB479F"/>
    <w:rsid w:val="00EB530D"/>
    <w:rsid w:val="00EB68BF"/>
    <w:rsid w:val="00EC063D"/>
    <w:rsid w:val="00EC08C8"/>
    <w:rsid w:val="00EC25CE"/>
    <w:rsid w:val="00EC4E07"/>
    <w:rsid w:val="00EC64D6"/>
    <w:rsid w:val="00EC78A6"/>
    <w:rsid w:val="00ED052E"/>
    <w:rsid w:val="00ED0D30"/>
    <w:rsid w:val="00ED270D"/>
    <w:rsid w:val="00ED4132"/>
    <w:rsid w:val="00ED5170"/>
    <w:rsid w:val="00ED5427"/>
    <w:rsid w:val="00EE1130"/>
    <w:rsid w:val="00EE2EFC"/>
    <w:rsid w:val="00EE335D"/>
    <w:rsid w:val="00EF18E6"/>
    <w:rsid w:val="00EF2687"/>
    <w:rsid w:val="00EF2A56"/>
    <w:rsid w:val="00EF5684"/>
    <w:rsid w:val="00EF7B75"/>
    <w:rsid w:val="00F01EC7"/>
    <w:rsid w:val="00F04275"/>
    <w:rsid w:val="00F058D4"/>
    <w:rsid w:val="00F06A7B"/>
    <w:rsid w:val="00F0703F"/>
    <w:rsid w:val="00F110E5"/>
    <w:rsid w:val="00F12ECF"/>
    <w:rsid w:val="00F14043"/>
    <w:rsid w:val="00F178E9"/>
    <w:rsid w:val="00F225A4"/>
    <w:rsid w:val="00F23217"/>
    <w:rsid w:val="00F26627"/>
    <w:rsid w:val="00F272E3"/>
    <w:rsid w:val="00F27400"/>
    <w:rsid w:val="00F30045"/>
    <w:rsid w:val="00F30D1A"/>
    <w:rsid w:val="00F3149F"/>
    <w:rsid w:val="00F3392B"/>
    <w:rsid w:val="00F35F28"/>
    <w:rsid w:val="00F3661B"/>
    <w:rsid w:val="00F42B4C"/>
    <w:rsid w:val="00F45810"/>
    <w:rsid w:val="00F461F4"/>
    <w:rsid w:val="00F465AE"/>
    <w:rsid w:val="00F507AF"/>
    <w:rsid w:val="00F55A09"/>
    <w:rsid w:val="00F55E15"/>
    <w:rsid w:val="00F60C6B"/>
    <w:rsid w:val="00F613E2"/>
    <w:rsid w:val="00F62B72"/>
    <w:rsid w:val="00F642CB"/>
    <w:rsid w:val="00F6478D"/>
    <w:rsid w:val="00F65671"/>
    <w:rsid w:val="00F66310"/>
    <w:rsid w:val="00F66BB6"/>
    <w:rsid w:val="00F74507"/>
    <w:rsid w:val="00F74939"/>
    <w:rsid w:val="00F768CF"/>
    <w:rsid w:val="00F77CCF"/>
    <w:rsid w:val="00F81F37"/>
    <w:rsid w:val="00F830CE"/>
    <w:rsid w:val="00F837A2"/>
    <w:rsid w:val="00F8476F"/>
    <w:rsid w:val="00F90D55"/>
    <w:rsid w:val="00F90F89"/>
    <w:rsid w:val="00F9229E"/>
    <w:rsid w:val="00F95B8C"/>
    <w:rsid w:val="00F95DB3"/>
    <w:rsid w:val="00FA098F"/>
    <w:rsid w:val="00FA27C4"/>
    <w:rsid w:val="00FA3151"/>
    <w:rsid w:val="00FA3BCF"/>
    <w:rsid w:val="00FA3E0B"/>
    <w:rsid w:val="00FA43CC"/>
    <w:rsid w:val="00FA4AED"/>
    <w:rsid w:val="00FA53CA"/>
    <w:rsid w:val="00FA5CAB"/>
    <w:rsid w:val="00FA6080"/>
    <w:rsid w:val="00FA7338"/>
    <w:rsid w:val="00FB12B3"/>
    <w:rsid w:val="00FB37C3"/>
    <w:rsid w:val="00FC033E"/>
    <w:rsid w:val="00FC3B34"/>
    <w:rsid w:val="00FC5655"/>
    <w:rsid w:val="00FD1C7B"/>
    <w:rsid w:val="00FD2DF6"/>
    <w:rsid w:val="00FD2EBB"/>
    <w:rsid w:val="00FE1642"/>
    <w:rsid w:val="00FE38CB"/>
    <w:rsid w:val="00FE58EF"/>
    <w:rsid w:val="00FF0C96"/>
    <w:rsid w:val="00FF21AA"/>
    <w:rsid w:val="00FF512F"/>
    <w:rsid w:val="00FF68A1"/>
    <w:rsid w:val="00FF6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A61675"/>
    <w:pPr>
      <w:jc w:val="center"/>
    </w:pPr>
    <w:rPr>
      <w:b/>
      <w:sz w:val="28"/>
    </w:rPr>
  </w:style>
  <w:style w:type="table" w:styleId="a3">
    <w:name w:val="Table Grid"/>
    <w:basedOn w:val="a1"/>
    <w:rsid w:val="004D0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63050E"/>
    <w:pPr>
      <w:tabs>
        <w:tab w:val="center" w:pos="4677"/>
        <w:tab w:val="right" w:pos="9355"/>
      </w:tabs>
    </w:pPr>
  </w:style>
  <w:style w:type="character" w:styleId="a5">
    <w:name w:val="page number"/>
    <w:basedOn w:val="a0"/>
    <w:rsid w:val="0063050E"/>
  </w:style>
  <w:style w:type="paragraph" w:styleId="a6">
    <w:name w:val="Body Text Indent"/>
    <w:basedOn w:val="a"/>
    <w:rsid w:val="00A47314"/>
    <w:pPr>
      <w:spacing w:after="120"/>
      <w:ind w:left="283"/>
    </w:pPr>
  </w:style>
  <w:style w:type="character" w:styleId="a7">
    <w:name w:val="annotation reference"/>
    <w:semiHidden/>
    <w:rsid w:val="00E14D21"/>
    <w:rPr>
      <w:sz w:val="16"/>
      <w:szCs w:val="16"/>
    </w:rPr>
  </w:style>
  <w:style w:type="paragraph" w:styleId="a8">
    <w:name w:val="annotation text"/>
    <w:basedOn w:val="a"/>
    <w:semiHidden/>
    <w:rsid w:val="00E14D21"/>
  </w:style>
  <w:style w:type="paragraph" w:styleId="a9">
    <w:name w:val="annotation subject"/>
    <w:basedOn w:val="a8"/>
    <w:next w:val="a8"/>
    <w:semiHidden/>
    <w:rsid w:val="00E14D21"/>
    <w:rPr>
      <w:b/>
      <w:bCs/>
    </w:rPr>
  </w:style>
  <w:style w:type="paragraph" w:styleId="aa">
    <w:name w:val="Balloon Text"/>
    <w:basedOn w:val="a"/>
    <w:semiHidden/>
    <w:rsid w:val="00E14D21"/>
    <w:rPr>
      <w:rFonts w:ascii="Tahoma" w:hAnsi="Tahoma" w:cs="Tahoma"/>
      <w:sz w:val="16"/>
      <w:szCs w:val="16"/>
    </w:rPr>
  </w:style>
  <w:style w:type="paragraph" w:styleId="ab">
    <w:name w:val="footer"/>
    <w:basedOn w:val="a"/>
    <w:link w:val="ac"/>
    <w:rsid w:val="00EC25CE"/>
    <w:pPr>
      <w:tabs>
        <w:tab w:val="center" w:pos="4677"/>
        <w:tab w:val="right" w:pos="9355"/>
      </w:tabs>
    </w:pPr>
  </w:style>
  <w:style w:type="character" w:customStyle="1" w:styleId="ac">
    <w:name w:val="Нижний колонтитул Знак"/>
    <w:basedOn w:val="a0"/>
    <w:link w:val="ab"/>
    <w:rsid w:val="00EC25CE"/>
  </w:style>
  <w:style w:type="paragraph" w:styleId="ad">
    <w:name w:val="List Paragraph"/>
    <w:basedOn w:val="a"/>
    <w:uiPriority w:val="34"/>
    <w:qFormat/>
    <w:rsid w:val="000A7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A61675"/>
    <w:pPr>
      <w:jc w:val="center"/>
    </w:pPr>
    <w:rPr>
      <w:b/>
      <w:sz w:val="28"/>
    </w:rPr>
  </w:style>
  <w:style w:type="table" w:styleId="a3">
    <w:name w:val="Table Grid"/>
    <w:basedOn w:val="a1"/>
    <w:rsid w:val="004D0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63050E"/>
    <w:pPr>
      <w:tabs>
        <w:tab w:val="center" w:pos="4677"/>
        <w:tab w:val="right" w:pos="9355"/>
      </w:tabs>
    </w:pPr>
  </w:style>
  <w:style w:type="character" w:styleId="a5">
    <w:name w:val="page number"/>
    <w:basedOn w:val="a0"/>
    <w:rsid w:val="0063050E"/>
  </w:style>
  <w:style w:type="paragraph" w:styleId="a6">
    <w:name w:val="Body Text Indent"/>
    <w:basedOn w:val="a"/>
    <w:rsid w:val="00A47314"/>
    <w:pPr>
      <w:spacing w:after="120"/>
      <w:ind w:left="283"/>
    </w:pPr>
  </w:style>
  <w:style w:type="character" w:styleId="a7">
    <w:name w:val="annotation reference"/>
    <w:semiHidden/>
    <w:rsid w:val="00E14D21"/>
    <w:rPr>
      <w:sz w:val="16"/>
      <w:szCs w:val="16"/>
    </w:rPr>
  </w:style>
  <w:style w:type="paragraph" w:styleId="a8">
    <w:name w:val="annotation text"/>
    <w:basedOn w:val="a"/>
    <w:semiHidden/>
    <w:rsid w:val="00E14D21"/>
  </w:style>
  <w:style w:type="paragraph" w:styleId="a9">
    <w:name w:val="annotation subject"/>
    <w:basedOn w:val="a8"/>
    <w:next w:val="a8"/>
    <w:semiHidden/>
    <w:rsid w:val="00E14D21"/>
    <w:rPr>
      <w:b/>
      <w:bCs/>
    </w:rPr>
  </w:style>
  <w:style w:type="paragraph" w:styleId="aa">
    <w:name w:val="Balloon Text"/>
    <w:basedOn w:val="a"/>
    <w:semiHidden/>
    <w:rsid w:val="00E14D21"/>
    <w:rPr>
      <w:rFonts w:ascii="Tahoma" w:hAnsi="Tahoma" w:cs="Tahoma"/>
      <w:sz w:val="16"/>
      <w:szCs w:val="16"/>
    </w:rPr>
  </w:style>
  <w:style w:type="paragraph" w:styleId="ab">
    <w:name w:val="footer"/>
    <w:basedOn w:val="a"/>
    <w:link w:val="ac"/>
    <w:rsid w:val="00EC25CE"/>
    <w:pPr>
      <w:tabs>
        <w:tab w:val="center" w:pos="4677"/>
        <w:tab w:val="right" w:pos="9355"/>
      </w:tabs>
    </w:pPr>
  </w:style>
  <w:style w:type="character" w:customStyle="1" w:styleId="ac">
    <w:name w:val="Нижний колонтитул Знак"/>
    <w:basedOn w:val="a0"/>
    <w:link w:val="ab"/>
    <w:rsid w:val="00EC25CE"/>
  </w:style>
  <w:style w:type="paragraph" w:styleId="ad">
    <w:name w:val="List Paragraph"/>
    <w:basedOn w:val="a"/>
    <w:uiPriority w:val="34"/>
    <w:qFormat/>
    <w:rsid w:val="000A7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4.2217358423417409E-2"/>
          <c:y val="0.1410943566694686"/>
          <c:w val="0.54814199044791534"/>
          <c:h val="0.82559657820550214"/>
        </c:manualLayout>
      </c:layout>
      <c:pie3DChart>
        <c:varyColors val="1"/>
        <c:ser>
          <c:idx val="0"/>
          <c:order val="0"/>
          <c:tx>
            <c:strRef>
              <c:f>Лист1!$B$1</c:f>
              <c:strCache>
                <c:ptCount val="1"/>
                <c:pt idx="0">
                  <c:v>Столбец1</c:v>
                </c:pt>
              </c:strCache>
            </c:strRef>
          </c:tx>
          <c:dPt>
            <c:idx val="0"/>
            <c:bubble3D val="0"/>
            <c:explosion val="7"/>
          </c:dPt>
          <c:dPt>
            <c:idx val="1"/>
            <c:bubble3D val="0"/>
            <c:explosion val="12"/>
          </c:dPt>
          <c:dPt>
            <c:idx val="2"/>
            <c:bubble3D val="0"/>
            <c:explosion val="12"/>
          </c:dPt>
          <c:dPt>
            <c:idx val="3"/>
            <c:bubble3D val="0"/>
            <c:explosion val="11"/>
          </c:dPt>
          <c:dPt>
            <c:idx val="4"/>
            <c:bubble3D val="0"/>
            <c:explosion val="16"/>
            <c:spPr>
              <a:solidFill>
                <a:srgbClr val="FFFF00"/>
              </a:solidFill>
            </c:spPr>
          </c:dPt>
          <c:dLbls>
            <c:dLbl>
              <c:idx val="0"/>
              <c:layout>
                <c:manualLayout>
                  <c:x val="-6.2176965167489655E-2"/>
                  <c:y val="-8.5691706837298931E-2"/>
                </c:manualLayout>
              </c:layout>
              <c:tx>
                <c:rich>
                  <a:bodyPr/>
                  <a:lstStyle/>
                  <a:p>
                    <a:r>
                      <a:rPr lang="ru-RU" sz="1800" b="1"/>
                      <a:t>31</a:t>
                    </a:r>
                    <a:r>
                      <a:rPr lang="en-US" sz="1800" b="1"/>
                      <a:t>%</a:t>
                    </a:r>
                    <a:endParaRPr lang="en-US" sz="2800"/>
                  </a:p>
                </c:rich>
              </c:tx>
              <c:dLblPos val="bestFit"/>
              <c:showLegendKey val="0"/>
              <c:showVal val="0"/>
              <c:showCatName val="0"/>
              <c:showSerName val="0"/>
              <c:showPercent val="1"/>
              <c:showBubbleSize val="0"/>
            </c:dLbl>
            <c:dLbl>
              <c:idx val="1"/>
              <c:layout>
                <c:manualLayout>
                  <c:x val="4.5961496192286309E-3"/>
                  <c:y val="-4.1426855541362412E-2"/>
                </c:manualLayout>
              </c:layout>
              <c:dLblPos val="bestFit"/>
              <c:showLegendKey val="0"/>
              <c:showVal val="0"/>
              <c:showCatName val="0"/>
              <c:showSerName val="0"/>
              <c:showPercent val="1"/>
              <c:showBubbleSize val="0"/>
            </c:dLbl>
            <c:dLbl>
              <c:idx val="2"/>
              <c:layout>
                <c:manualLayout>
                  <c:x val="2.2170737132434715E-2"/>
                  <c:y val="-2.1674414881145327E-3"/>
                </c:manualLayout>
              </c:layout>
              <c:dLblPos val="bestFit"/>
              <c:showLegendKey val="0"/>
              <c:showVal val="0"/>
              <c:showCatName val="0"/>
              <c:showSerName val="0"/>
              <c:showPercent val="1"/>
              <c:showBubbleSize val="0"/>
            </c:dLbl>
            <c:dLbl>
              <c:idx val="3"/>
              <c:layout>
                <c:manualLayout>
                  <c:x val="1.4614529116063883E-3"/>
                  <c:y val="9.0242281806277483E-2"/>
                </c:manualLayout>
              </c:layout>
              <c:dLblPos val="bestFit"/>
              <c:showLegendKey val="0"/>
              <c:showVal val="0"/>
              <c:showCatName val="0"/>
              <c:showSerName val="0"/>
              <c:showPercent val="1"/>
              <c:showBubbleSize val="0"/>
            </c:dLbl>
            <c:dLbl>
              <c:idx val="4"/>
              <c:layout>
                <c:manualLayout>
                  <c:x val="1.8273577871731595E-3"/>
                  <c:y val="-2.0766048311757343E-3"/>
                </c:manualLayout>
              </c:layout>
              <c:dLblPos val="bestFit"/>
              <c:showLegendKey val="0"/>
              <c:showVal val="0"/>
              <c:showCatName val="0"/>
              <c:showSerName val="0"/>
              <c:showPercent val="1"/>
              <c:showBubbleSize val="0"/>
            </c:dLbl>
            <c:txPr>
              <a:bodyPr/>
              <a:lstStyle/>
              <a:p>
                <a:pPr>
                  <a:defRPr sz="1800" b="1"/>
                </a:pPr>
                <a:endParaRPr lang="ru-RU"/>
              </a:p>
            </c:txPr>
            <c:dLblPos val="inEnd"/>
            <c:showLegendKey val="0"/>
            <c:showVal val="0"/>
            <c:showCatName val="0"/>
            <c:showSerName val="0"/>
            <c:showPercent val="1"/>
            <c:showBubbleSize val="0"/>
            <c:showLeaderLines val="1"/>
          </c:dLbls>
          <c:cat>
            <c:strRef>
              <c:f>Лист1!$A$2:$A$6</c:f>
              <c:strCache>
                <c:ptCount val="5"/>
                <c:pt idx="0">
                  <c:v>31% - Структурные подраздления органов МСУ </c:v>
                </c:pt>
                <c:pt idx="1">
                  <c:v> 17%- Автономные учрежления</c:v>
                </c:pt>
                <c:pt idx="2">
                  <c:v>10% -Муниципальные бюждетные учреждения </c:v>
                </c:pt>
                <c:pt idx="3">
                  <c:v>15%- Муниципальные предприятия </c:v>
                </c:pt>
                <c:pt idx="4">
                  <c:v>27%- Казенные учреждения </c:v>
                </c:pt>
              </c:strCache>
            </c:strRef>
          </c:cat>
          <c:val>
            <c:numRef>
              <c:f>Лист1!$B$2:$B$6</c:f>
              <c:numCache>
                <c:formatCode>0%</c:formatCode>
                <c:ptCount val="5"/>
                <c:pt idx="0">
                  <c:v>0.31</c:v>
                </c:pt>
                <c:pt idx="1">
                  <c:v>0.17</c:v>
                </c:pt>
                <c:pt idx="2">
                  <c:v>0.1</c:v>
                </c:pt>
                <c:pt idx="3">
                  <c:v>0.15</c:v>
                </c:pt>
                <c:pt idx="4">
                  <c:v>0.27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0963431295226034"/>
          <c:y val="4.9912489752340278E-2"/>
          <c:w val="0.33975845504317637"/>
          <c:h val="0.78829068241469824"/>
        </c:manualLayout>
      </c:layout>
      <c:overlay val="0"/>
      <c:txPr>
        <a:bodyPr/>
        <a:lstStyle/>
        <a:p>
          <a:pPr>
            <a:defRPr sz="1400">
              <a:latin typeface="+mn-lt"/>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контрольные и аналитические мероприятия</c:v>
                </c:pt>
              </c:strCache>
            </c:strRef>
          </c:tx>
          <c:spPr>
            <a:solidFill>
              <a:srgbClr val="FFFF00"/>
            </a:solidFill>
          </c:spPr>
          <c:invertIfNegative val="0"/>
          <c:dLbls>
            <c:dLbl>
              <c:idx val="0"/>
              <c:layout>
                <c:manualLayout>
                  <c:x val="-1.9524091104950787E-17"/>
                  <c:y val="-3.463203463203457E-2"/>
                </c:manualLayout>
              </c:layout>
              <c:showLegendKey val="0"/>
              <c:showVal val="1"/>
              <c:showCatName val="0"/>
              <c:showSerName val="0"/>
              <c:showPercent val="0"/>
              <c:showBubbleSize val="0"/>
            </c:dLbl>
            <c:dLbl>
              <c:idx val="1"/>
              <c:layout>
                <c:manualLayout>
                  <c:x val="0"/>
                  <c:y val="-3.1168831168831106E-2"/>
                </c:manualLayout>
              </c:layout>
              <c:showLegendKey val="0"/>
              <c:showVal val="1"/>
              <c:showCatName val="0"/>
              <c:showSerName val="0"/>
              <c:showPercent val="0"/>
              <c:showBubbleSize val="0"/>
            </c:dLbl>
            <c:dLbl>
              <c:idx val="2"/>
              <c:layout>
                <c:manualLayout>
                  <c:x val="0"/>
                  <c:y val="-1.038961038961039E-2"/>
                </c:manualLayout>
              </c:layout>
              <c:showLegendKey val="0"/>
              <c:showVal val="1"/>
              <c:showCatName val="0"/>
              <c:showSerName val="0"/>
              <c:showPercent val="0"/>
              <c:showBubbleSize val="0"/>
            </c:dLbl>
            <c:txPr>
              <a:bodyPr/>
              <a:lstStyle/>
              <a:p>
                <a:pPr>
                  <a:defRPr sz="1600" b="1"/>
                </a:pPr>
                <a:endParaRPr lang="ru-RU"/>
              </a:p>
            </c:txPr>
            <c:showLegendKey val="0"/>
            <c:showVal val="1"/>
            <c:showCatName val="0"/>
            <c:showSerName val="0"/>
            <c:showPercent val="0"/>
            <c:showBubbleSize val="0"/>
            <c:showLeaderLines val="0"/>
          </c:dLbls>
          <c:cat>
            <c:strRef>
              <c:f>Лист1!$A$2:$A$4</c:f>
              <c:strCache>
                <c:ptCount val="3"/>
                <c:pt idx="0">
                  <c:v>2015 год</c:v>
                </c:pt>
                <c:pt idx="1">
                  <c:v>2016 год</c:v>
                </c:pt>
                <c:pt idx="2">
                  <c:v>2017 год</c:v>
                </c:pt>
              </c:strCache>
            </c:strRef>
          </c:cat>
          <c:val>
            <c:numRef>
              <c:f>Лист1!$B$2:$B$4</c:f>
              <c:numCache>
                <c:formatCode>General</c:formatCode>
                <c:ptCount val="3"/>
                <c:pt idx="0">
                  <c:v>33</c:v>
                </c:pt>
                <c:pt idx="1">
                  <c:v>37</c:v>
                </c:pt>
                <c:pt idx="2">
                  <c:v>40</c:v>
                </c:pt>
              </c:numCache>
            </c:numRef>
          </c:val>
        </c:ser>
        <c:ser>
          <c:idx val="1"/>
          <c:order val="1"/>
          <c:tx>
            <c:strRef>
              <c:f>Лист1!$C$1</c:f>
              <c:strCache>
                <c:ptCount val="1"/>
                <c:pt idx="0">
                  <c:v>экспертиза проектов нормативных правовых актов</c:v>
                </c:pt>
              </c:strCache>
            </c:strRef>
          </c:tx>
          <c:spPr>
            <a:solidFill>
              <a:srgbClr val="7030A0"/>
            </a:solidFill>
          </c:spPr>
          <c:invertIfNegative val="0"/>
          <c:dLbls>
            <c:dLbl>
              <c:idx val="0"/>
              <c:layout>
                <c:manualLayout>
                  <c:x val="-2.1299254526091589E-3"/>
                  <c:y val="-2.7705627705627706E-2"/>
                </c:manualLayout>
              </c:layout>
              <c:showLegendKey val="0"/>
              <c:showVal val="1"/>
              <c:showCatName val="0"/>
              <c:showSerName val="0"/>
              <c:showPercent val="0"/>
              <c:showBubbleSize val="0"/>
            </c:dLbl>
            <c:txPr>
              <a:bodyPr/>
              <a:lstStyle/>
              <a:p>
                <a:pPr>
                  <a:defRPr sz="1400" b="1"/>
                </a:pPr>
                <a:endParaRPr lang="ru-RU"/>
              </a:p>
            </c:txPr>
            <c:showLegendKey val="0"/>
            <c:showVal val="1"/>
            <c:showCatName val="0"/>
            <c:showSerName val="0"/>
            <c:showPercent val="0"/>
            <c:showBubbleSize val="0"/>
            <c:showLeaderLines val="0"/>
          </c:dLbls>
          <c:cat>
            <c:strRef>
              <c:f>Лист1!$A$2:$A$4</c:f>
              <c:strCache>
                <c:ptCount val="3"/>
                <c:pt idx="0">
                  <c:v>2015 год</c:v>
                </c:pt>
                <c:pt idx="1">
                  <c:v>2016 год</c:v>
                </c:pt>
                <c:pt idx="2">
                  <c:v>2017 год</c:v>
                </c:pt>
              </c:strCache>
            </c:strRef>
          </c:cat>
          <c:val>
            <c:numRef>
              <c:f>Лист1!$C$2:$C$4</c:f>
              <c:numCache>
                <c:formatCode>General</c:formatCode>
                <c:ptCount val="3"/>
                <c:pt idx="0">
                  <c:v>62</c:v>
                </c:pt>
                <c:pt idx="1">
                  <c:v>97</c:v>
                </c:pt>
                <c:pt idx="2">
                  <c:v>102</c:v>
                </c:pt>
              </c:numCache>
            </c:numRef>
          </c:val>
        </c:ser>
        <c:dLbls>
          <c:showLegendKey val="0"/>
          <c:showVal val="0"/>
          <c:showCatName val="0"/>
          <c:showSerName val="0"/>
          <c:showPercent val="0"/>
          <c:showBubbleSize val="0"/>
        </c:dLbls>
        <c:gapWidth val="150"/>
        <c:axId val="167810560"/>
        <c:axId val="167812096"/>
      </c:barChart>
      <c:catAx>
        <c:axId val="167810560"/>
        <c:scaling>
          <c:orientation val="minMax"/>
        </c:scaling>
        <c:delete val="0"/>
        <c:axPos val="b"/>
        <c:majorTickMark val="out"/>
        <c:minorTickMark val="none"/>
        <c:tickLblPos val="nextTo"/>
        <c:txPr>
          <a:bodyPr/>
          <a:lstStyle/>
          <a:p>
            <a:pPr>
              <a:defRPr sz="1400"/>
            </a:pPr>
            <a:endParaRPr lang="ru-RU"/>
          </a:p>
        </c:txPr>
        <c:crossAx val="167812096"/>
        <c:crosses val="autoZero"/>
        <c:auto val="1"/>
        <c:lblAlgn val="ctr"/>
        <c:lblOffset val="100"/>
        <c:noMultiLvlLbl val="0"/>
      </c:catAx>
      <c:valAx>
        <c:axId val="167812096"/>
        <c:scaling>
          <c:orientation val="minMax"/>
        </c:scaling>
        <c:delete val="0"/>
        <c:axPos val="l"/>
        <c:majorGridlines/>
        <c:numFmt formatCode="General" sourceLinked="1"/>
        <c:majorTickMark val="out"/>
        <c:minorTickMark val="none"/>
        <c:tickLblPos val="nextTo"/>
        <c:txPr>
          <a:bodyPr/>
          <a:lstStyle/>
          <a:p>
            <a:pPr>
              <a:defRPr sz="1400"/>
            </a:pPr>
            <a:endParaRPr lang="ru-RU"/>
          </a:p>
        </c:txPr>
        <c:crossAx val="167810560"/>
        <c:crosses val="autoZero"/>
        <c:crossBetween val="between"/>
      </c:valAx>
    </c:plotArea>
    <c:legend>
      <c:legendPos val="b"/>
      <c:layout>
        <c:manualLayout>
          <c:xMode val="edge"/>
          <c:yMode val="edge"/>
          <c:x val="8.8078828856070407E-2"/>
          <c:y val="0.84354948638413207"/>
          <c:w val="0.89757489991170458"/>
          <c:h val="0.1378024949678493"/>
        </c:manualLayout>
      </c:layout>
      <c:overlay val="0"/>
      <c:txPr>
        <a:bodyPr/>
        <a:lstStyle/>
        <a:p>
          <a:pPr>
            <a:defRPr sz="1400" b="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4478-7ACE-4897-A2A4-050D356E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6384</TotalTime>
  <Pages>22</Pages>
  <Words>7057</Words>
  <Characters>40229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SP_Priem</cp:lastModifiedBy>
  <cp:revision>365</cp:revision>
  <cp:lastPrinted>2018-03-06T11:26:00Z</cp:lastPrinted>
  <dcterms:created xsi:type="dcterms:W3CDTF">2015-02-06T10:15:00Z</dcterms:created>
  <dcterms:modified xsi:type="dcterms:W3CDTF">2018-03-06T11:40:00Z</dcterms:modified>
</cp:coreProperties>
</file>