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BF" w:rsidRDefault="008510BF">
      <w:pPr>
        <w:pStyle w:val="ConsPlusNormal"/>
        <w:outlineLvl w:val="0"/>
      </w:pPr>
      <w:bookmarkStart w:id="0" w:name="_GoBack"/>
      <w:bookmarkEnd w:id="0"/>
    </w:p>
    <w:p w:rsidR="008510BF" w:rsidRDefault="008510BF">
      <w:pPr>
        <w:pStyle w:val="ConsPlusTitle"/>
        <w:jc w:val="center"/>
        <w:outlineLvl w:val="0"/>
      </w:pPr>
      <w:r>
        <w:t>ЛИПЕЦКИЙ ГОРОДСКОЙ СОВЕТ ДЕПУТАТОВ</w:t>
      </w:r>
    </w:p>
    <w:p w:rsidR="008510BF" w:rsidRDefault="008510BF">
      <w:pPr>
        <w:pStyle w:val="ConsPlusTitle"/>
        <w:jc w:val="center"/>
      </w:pPr>
    </w:p>
    <w:p w:rsidR="008510BF" w:rsidRDefault="008510BF">
      <w:pPr>
        <w:pStyle w:val="ConsPlusTitle"/>
        <w:jc w:val="center"/>
      </w:pPr>
      <w:r>
        <w:t>РЕШЕНИЕ</w:t>
      </w:r>
    </w:p>
    <w:p w:rsidR="008510BF" w:rsidRDefault="008510BF">
      <w:pPr>
        <w:pStyle w:val="ConsPlusTitle"/>
        <w:jc w:val="center"/>
      </w:pPr>
      <w:r>
        <w:t>от 13 сентября 2011 г. N 326</w:t>
      </w:r>
    </w:p>
    <w:p w:rsidR="008510BF" w:rsidRDefault="008510BF">
      <w:pPr>
        <w:pStyle w:val="ConsPlusTitle"/>
        <w:jc w:val="center"/>
      </w:pPr>
    </w:p>
    <w:p w:rsidR="008510BF" w:rsidRDefault="008510BF">
      <w:pPr>
        <w:pStyle w:val="ConsPlusTitle"/>
        <w:jc w:val="center"/>
      </w:pPr>
      <w:r>
        <w:t>О ПОРЯДКЕ ПРОВЕДЕНИЯ АНТИКОРРУПЦИОННОЙ ЭКСПЕРТИЗЫ</w:t>
      </w:r>
    </w:p>
    <w:p w:rsidR="008510BF" w:rsidRDefault="008510BF">
      <w:pPr>
        <w:pStyle w:val="ConsPlusTitle"/>
        <w:jc w:val="center"/>
      </w:pPr>
      <w:r>
        <w:t>НОРМАТИВНЫХ ПРАВОВЫХ АКТОВ ЛИПЕЦКОГО ГОРОДСКОГО</w:t>
      </w:r>
    </w:p>
    <w:p w:rsidR="008510BF" w:rsidRDefault="008510BF">
      <w:pPr>
        <w:pStyle w:val="ConsPlusTitle"/>
        <w:jc w:val="center"/>
      </w:pPr>
      <w:r>
        <w:t>СОВЕТА ДЕПУТАТОВ И ПРОЕКТОВ НОРМАТИВНЫХ ПРАВОВЫХ АКТОВ,</w:t>
      </w:r>
    </w:p>
    <w:p w:rsidR="008510BF" w:rsidRDefault="008510BF">
      <w:pPr>
        <w:pStyle w:val="ConsPlusTitle"/>
        <w:jc w:val="center"/>
      </w:pPr>
      <w:r>
        <w:t>ВНОСИМЫХ В ЛИПЕЦКИЙ ГОРОДСКОЙ СОВЕТ ДЕПУТАТОВ</w:t>
      </w:r>
    </w:p>
    <w:p w:rsidR="008510BF" w:rsidRDefault="008510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10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10BF" w:rsidRDefault="008510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10BF" w:rsidRDefault="008510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Липецкого городского Совета депутатов</w:t>
            </w:r>
            <w:proofErr w:type="gramEnd"/>
          </w:p>
          <w:p w:rsidR="008510BF" w:rsidRDefault="008510BF">
            <w:pPr>
              <w:pStyle w:val="ConsPlusNormal"/>
              <w:jc w:val="center"/>
            </w:pPr>
            <w:r>
              <w:rPr>
                <w:color w:val="392C69"/>
              </w:rPr>
              <w:t>от 26.06.2012 N 470)</w:t>
            </w:r>
          </w:p>
        </w:tc>
      </w:tr>
    </w:tbl>
    <w:p w:rsidR="008510BF" w:rsidRDefault="008510BF">
      <w:pPr>
        <w:pStyle w:val="ConsPlusNormal"/>
        <w:jc w:val="center"/>
      </w:pPr>
    </w:p>
    <w:p w:rsidR="008510BF" w:rsidRDefault="008510BF">
      <w:pPr>
        <w:pStyle w:val="ConsPlusNormal"/>
        <w:ind w:firstLine="540"/>
        <w:jc w:val="both"/>
      </w:pPr>
      <w:proofErr w:type="gramStart"/>
      <w:r>
        <w:t xml:space="preserve">Рассмотрев принятый в первом чтении проект порядка проведения антикоррупционной экспертизы нормативных правовых актов Липецкого городского Совета депутатов и проектов нормативных правовых актов, вносимых в Липецкий городской Совет депутатов, внесенный председателем Липецкого городского Совета депутатов А.А. Соколовым, учитывая решение постоянной комиссии по правовым вопросам, местному самоуправлению и депутатской этике, руководствуясь </w:t>
      </w:r>
      <w:hyperlink r:id="rId6" w:history="1">
        <w:r>
          <w:rPr>
            <w:color w:val="0000FF"/>
          </w:rPr>
          <w:t>статьями 20</w:t>
        </w:r>
      </w:hyperlink>
      <w:r>
        <w:t xml:space="preserve">, </w:t>
      </w:r>
      <w:hyperlink r:id="rId7" w:history="1">
        <w:r>
          <w:rPr>
            <w:color w:val="0000FF"/>
          </w:rPr>
          <w:t>36</w:t>
        </w:r>
      </w:hyperlink>
      <w:r>
        <w:t xml:space="preserve"> Устава города Липецка, Липецкий городской Совет депутатов</w:t>
      </w:r>
      <w:proofErr w:type="gramEnd"/>
      <w:r>
        <w:t xml:space="preserve"> решил: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1. Принять </w:t>
      </w:r>
      <w:hyperlink w:anchor="P28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антикоррупционной экспертизы нормативных правовых актов Липецкого городского Совета депутатов</w:t>
      </w:r>
      <w:proofErr w:type="gramEnd"/>
      <w:r>
        <w:t xml:space="preserve"> и проектов нормативных правовых актов, вносимых в Липецкий городской Совет депутатов (прилагается).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2. Направить вышеуказанный муниципальный правовой акт Главе города Липецка для подписания и официального опубликования.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jc w:val="right"/>
      </w:pPr>
      <w:r>
        <w:t>Председатель</w:t>
      </w:r>
    </w:p>
    <w:p w:rsidR="008510BF" w:rsidRDefault="008510BF">
      <w:pPr>
        <w:pStyle w:val="ConsPlusNormal"/>
        <w:jc w:val="right"/>
      </w:pPr>
      <w:r>
        <w:t>Липецкого городского</w:t>
      </w:r>
    </w:p>
    <w:p w:rsidR="008510BF" w:rsidRDefault="008510BF">
      <w:pPr>
        <w:pStyle w:val="ConsPlusNormal"/>
        <w:jc w:val="right"/>
      </w:pPr>
      <w:r>
        <w:t>Совета депутатов</w:t>
      </w:r>
    </w:p>
    <w:p w:rsidR="008510BF" w:rsidRDefault="008510BF">
      <w:pPr>
        <w:pStyle w:val="ConsPlusNormal"/>
        <w:jc w:val="right"/>
      </w:pPr>
      <w:r>
        <w:t>А.А.СОКОЛОВ</w:t>
      </w:r>
    </w:p>
    <w:p w:rsidR="008510BF" w:rsidRDefault="008510BF">
      <w:pPr>
        <w:pStyle w:val="ConsPlusNormal"/>
        <w:jc w:val="right"/>
      </w:pPr>
    </w:p>
    <w:p w:rsidR="008510BF" w:rsidRDefault="008510BF">
      <w:pPr>
        <w:pStyle w:val="ConsPlusNormal"/>
        <w:jc w:val="right"/>
      </w:pPr>
    </w:p>
    <w:p w:rsidR="008510BF" w:rsidRDefault="008510BF">
      <w:pPr>
        <w:pStyle w:val="ConsPlusNormal"/>
        <w:jc w:val="right"/>
      </w:pPr>
    </w:p>
    <w:p w:rsidR="008510BF" w:rsidRDefault="008510BF">
      <w:pPr>
        <w:pStyle w:val="ConsPlusNormal"/>
        <w:jc w:val="right"/>
      </w:pPr>
    </w:p>
    <w:p w:rsidR="008510BF" w:rsidRDefault="008510BF">
      <w:pPr>
        <w:pStyle w:val="ConsPlusNormal"/>
        <w:jc w:val="right"/>
      </w:pPr>
    </w:p>
    <w:p w:rsidR="008510BF" w:rsidRDefault="008510BF">
      <w:pPr>
        <w:pStyle w:val="ConsPlusTitle"/>
        <w:jc w:val="center"/>
        <w:outlineLvl w:val="0"/>
      </w:pPr>
      <w:bookmarkStart w:id="1" w:name="P28"/>
      <w:bookmarkEnd w:id="1"/>
      <w:r>
        <w:t>ПОРЯДОК</w:t>
      </w:r>
    </w:p>
    <w:p w:rsidR="008510BF" w:rsidRDefault="008510BF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8510BF" w:rsidRDefault="008510BF">
      <w:pPr>
        <w:pStyle w:val="ConsPlusTitle"/>
        <w:jc w:val="center"/>
      </w:pPr>
      <w:r>
        <w:t>ПРАВОВЫХ АКТОВ ЛИПЕЦКОГО ГОРОДСКОГО СОВЕТА ДЕПУТАТОВ</w:t>
      </w:r>
    </w:p>
    <w:p w:rsidR="008510BF" w:rsidRDefault="008510BF">
      <w:pPr>
        <w:pStyle w:val="ConsPlusTitle"/>
        <w:jc w:val="center"/>
      </w:pPr>
      <w:r>
        <w:t>И ПРОЕКТОВ НОРМАТИВНЫХ ПРАВОВЫХ АКТОВ, ВНОСИМЫХ</w:t>
      </w:r>
    </w:p>
    <w:p w:rsidR="008510BF" w:rsidRDefault="008510BF">
      <w:pPr>
        <w:pStyle w:val="ConsPlusTitle"/>
        <w:jc w:val="center"/>
      </w:pPr>
      <w:r>
        <w:t>В ЛИПЕЦКИЙ ГОРОДСКОЙ СОВЕТ ДЕПУТАТОВ</w:t>
      </w:r>
    </w:p>
    <w:p w:rsidR="008510BF" w:rsidRDefault="008510BF">
      <w:pPr>
        <w:pStyle w:val="ConsPlusNormal"/>
        <w:jc w:val="center"/>
      </w:pPr>
    </w:p>
    <w:p w:rsidR="008510BF" w:rsidRDefault="008510BF">
      <w:pPr>
        <w:pStyle w:val="ConsPlusNormal"/>
        <w:jc w:val="right"/>
      </w:pPr>
      <w:proofErr w:type="gramStart"/>
      <w:r>
        <w:t>Принят</w:t>
      </w:r>
      <w:proofErr w:type="gramEnd"/>
    </w:p>
    <w:p w:rsidR="008510BF" w:rsidRDefault="008510BF">
      <w:pPr>
        <w:pStyle w:val="ConsPlusNormal"/>
        <w:jc w:val="right"/>
      </w:pPr>
      <w:r>
        <w:t>решением</w:t>
      </w:r>
    </w:p>
    <w:p w:rsidR="008510BF" w:rsidRDefault="008510BF">
      <w:pPr>
        <w:pStyle w:val="ConsPlusNormal"/>
        <w:jc w:val="right"/>
      </w:pPr>
      <w:r>
        <w:t xml:space="preserve">сессии </w:t>
      </w:r>
      <w:proofErr w:type="gramStart"/>
      <w:r>
        <w:t>Липецкого</w:t>
      </w:r>
      <w:proofErr w:type="gramEnd"/>
    </w:p>
    <w:p w:rsidR="008510BF" w:rsidRDefault="008510BF">
      <w:pPr>
        <w:pStyle w:val="ConsPlusNormal"/>
        <w:jc w:val="right"/>
      </w:pPr>
      <w:r>
        <w:t>городского Совета депутатов</w:t>
      </w:r>
    </w:p>
    <w:p w:rsidR="008510BF" w:rsidRDefault="008510BF">
      <w:pPr>
        <w:pStyle w:val="ConsPlusNormal"/>
        <w:jc w:val="right"/>
      </w:pPr>
      <w:r>
        <w:t>от 13 сентября 2011 г. N 326</w:t>
      </w:r>
    </w:p>
    <w:p w:rsidR="008510BF" w:rsidRDefault="008510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10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10BF" w:rsidRDefault="008510B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510BF" w:rsidRDefault="008510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Липецкого городского Совета депутатов</w:t>
            </w:r>
            <w:proofErr w:type="gramEnd"/>
          </w:p>
          <w:p w:rsidR="008510BF" w:rsidRDefault="008510BF">
            <w:pPr>
              <w:pStyle w:val="ConsPlusNormal"/>
              <w:jc w:val="center"/>
            </w:pPr>
            <w:r>
              <w:rPr>
                <w:color w:val="392C69"/>
              </w:rPr>
              <w:t>от 26.06.2012 N 470)</w:t>
            </w:r>
          </w:p>
        </w:tc>
      </w:tr>
    </w:tbl>
    <w:p w:rsidR="008510BF" w:rsidRDefault="008510BF">
      <w:pPr>
        <w:pStyle w:val="ConsPlusNormal"/>
        <w:jc w:val="center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Антикоррупционная экспертиза нормативных правовых актов, принятых Липецким городским Советом депутатов (далее - действующие нормативные правовые акты), и проектов нормативных правовых актов, вносимых в Липецкий городской Совет депутатов (далее - городской Совет), проводится в целях выявления и устранения несовершенства правовых норм, способствующего возникновению и распространению коррупции, и предотвращения включения в них указанных норм (далее - антикоррупционная экспертиза).</w:t>
      </w:r>
      <w:proofErr w:type="gramEnd"/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Проект нормативного правового акта, вносимого в городской Совет, проходит обязательную антикоррупционную экспертизу в рамках осуществления правовой экспертизы после его внесения в установленном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Липецкого городского Совета депутатов порядке (далее - Регламент).</w:t>
      </w:r>
      <w:proofErr w:type="gramEnd"/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3. Антикоррупционная экспертиза действующего нормативного правового акта осуществляется в соответствии с графиком проведения антикоррупционной экспертизы (далее - график), в соответствии со </w:t>
      </w:r>
      <w:hyperlink w:anchor="P62" w:history="1">
        <w:r>
          <w:rPr>
            <w:color w:val="0000FF"/>
          </w:rPr>
          <w:t>статьей 3</w:t>
        </w:r>
      </w:hyperlink>
      <w:r>
        <w:t xml:space="preserve"> настоящего Порядка.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4. Функция по проведению антикоррупционной экспертизы возлагается распоряжением председателя городского Совета на правовое управление городского Совета.</w:t>
      </w:r>
    </w:p>
    <w:p w:rsidR="008510BF" w:rsidRDefault="008510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Липецкого городского Совета депутатов от 26.06.2012 N 470)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5. Городской Совет в пределах своих полномочий запрашивает в органах местного самоуправления города Липецка, учреждениях, на предприятиях и в организациях необходимую информацию по вопросам осуществляемой антикоррупционной экспертизы.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6. К участию в проведении антикоррупционной экспертизы могут привлекаться лица, имеющие специальные познания в определенной области правоотношений.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7. Антикоррупционная экспертиза проводится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8. Заключение правового управления о результатах антикоррупционной экспертизы носит рекомендательный характер и может являться основанием для доработки проекта нормативного правового акта, внесения изменений в действующий нормативный правовой акт или признания его утратившим силу.</w:t>
      </w:r>
    </w:p>
    <w:p w:rsidR="008510BF" w:rsidRDefault="008510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Липецкого городского Совета депутатов от 26.06.2012 N 470)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 целях обеспечения проведения антикоррупционной экспертизы органами прокуратуры нормативные правовые акты Липецкого городского Совета депутатов и проекты нормативных правовых актов, вносимые в Липецкий городской Совет депутатов, направляются в прокуратуру Липецкой области.</w:t>
      </w:r>
      <w:proofErr w:type="gramEnd"/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2. Антикоррупционная экспертиза проектов нормативных правовых актов, вносимых в городской Совет</w:t>
      </w:r>
    </w:p>
    <w:p w:rsidR="008510BF" w:rsidRDefault="008510BF">
      <w:pPr>
        <w:pStyle w:val="ConsPlusNormal"/>
        <w:jc w:val="center"/>
      </w:pPr>
    </w:p>
    <w:p w:rsidR="008510BF" w:rsidRDefault="008510BF">
      <w:pPr>
        <w:pStyle w:val="ConsPlusNormal"/>
        <w:ind w:firstLine="540"/>
        <w:jc w:val="both"/>
      </w:pPr>
      <w:r>
        <w:t>Антикоррупционная экспертиза проекта нормативного правового акта, вносимого в городской Совет, осуществляется одновременно с проведением правовой экспертизы проекта в срок 10 рабочих дней.</w:t>
      </w:r>
    </w:p>
    <w:p w:rsidR="008510BF" w:rsidRDefault="008510B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если проект нормативного правового акта требует дополнительных более длительных по времени исследований на наличие коррупциогенных факторов, председатель городского Совета может продлить установленный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для проведения правовой экспертизы срок до 15 рабочих дней.</w:t>
      </w:r>
      <w:proofErr w:type="gramEnd"/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bookmarkStart w:id="2" w:name="P62"/>
      <w:bookmarkEnd w:id="2"/>
      <w:r>
        <w:t>Статья 3. Антикоррупционная экспертиза действующих нормативных правовых актов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  <w:r>
        <w:t>1. Антикоррупционная экспертиза действующих нормативных правовых актов организуется и проводится по графику. По поручению председателя городского Совета антикоррупционная экспертиза может быть проведена во внеплановом порядке.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Нормативные правовые акты в целях проведения антикоррупционной экспертизы включаются в график с учетом письменных обращений государственных органов, органов местного самоуправления, общественных объединений, иных организаций, граждан с информацией о возможной коррупциогенности нормативного правового акта, полученной по результатам анализа практики его применения.</w:t>
      </w:r>
      <w:proofErr w:type="gramEnd"/>
    </w:p>
    <w:p w:rsidR="008510BF" w:rsidRDefault="008510BF">
      <w:pPr>
        <w:pStyle w:val="ConsPlusNormal"/>
        <w:spacing w:before="220"/>
        <w:ind w:firstLine="540"/>
        <w:jc w:val="both"/>
      </w:pPr>
      <w:r>
        <w:t>3. График ежегодно утверждается распоряжением председателя городского Совета с учетом срока проведения антикоррупционной экспертизы одного нормативного правового акта, который не может быть менее 10 рабочих дней.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если нормативный правовой акт требует дополнительных более длительных по времени исследований на наличие коррупциогенных факторов, председатель городского Совета может продлить установленный графиком срок до 15 рабочих дней.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4. Правовым управлением городского Совета, в целях выявления коррупциогенных факторов в действующих муниципальных нормативных правовых актах и устранения причин выявленных нарушений, посредством разработки предложений о внесении изменений в действующие муниципальные нормативные правовые акты, не реже одного раза в квартал осуществляется рассмотрение вопросов правоприменительной практики по результатам выявленных нарушений.</w:t>
      </w:r>
    </w:p>
    <w:p w:rsidR="008510BF" w:rsidRDefault="008510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4" w:history="1">
        <w:r>
          <w:rPr>
            <w:color w:val="0000FF"/>
          </w:rPr>
          <w:t>решением</w:t>
        </w:r>
      </w:hyperlink>
      <w:r>
        <w:t xml:space="preserve"> Липецкого городского Совета депутатов от 26.06.2012 N 470)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4. Заключение о результатах антикоррупционной экспертизы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  <w:r>
        <w:t>1. Результатом проведенной антикоррупционной экспертизы является заключение о результатах антикоррупционной экспертизы, содержащее выявленные коррупциогенные факторы или вывод об их отсутствии.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выявления коррупциогенных факторов в заключении о результатах антикоррупционной экспертизы отражаются следующие положения: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1) перечень норм с указанием структурных единиц акта (разделов, глав, статей, частей, пунктов, подпунктов, абзацев), отвечающих признакам коррупциогенности;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2) выявленные коррупциогенные факторы;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3) рекомендации по устранению или уменьшению действия коррупциогенных факторов, в том числе в виде конкретных формулировок отдельных положений акта;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4) рекомендации по принятию акта, внесению изменений или признанию его </w:t>
      </w:r>
      <w:proofErr w:type="gramStart"/>
      <w:r>
        <w:t>утратившим</w:t>
      </w:r>
      <w:proofErr w:type="gramEnd"/>
      <w:r>
        <w:t xml:space="preserve"> силу.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3. Заключение о результатах антикоррупционной экспертизы направляется председателем городского Совета для рассмотрения в постоянную комиссию городского Совета в соответствии с направлением ее деятельности.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lastRenderedPageBreak/>
        <w:t>4. Заключение о результатах антикоррупционной экспертизы направляется субъекту правотворческой инициативы.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5. Выявленные в проекте нормативного правового акта коррупциогенные факторы подлежат устранению разработчиком этого проекта с учетом рекомендаций, содержащихся в заключении о результатах антикоррупционной экспертизы.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Предложения по изменению (признанию утратившим силу) действующего нормативного правового акта с целью устранения или уменьшения действия коррупциогенных факторов, отраженных в заключении о результатах антикоррупционной экспертизы, должны быть представлены субъектом правотворческой инициативы в городской Совет в течение 15 рабочих дней со дня получения заключения.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5. Независимая антикоррупционная экспертиза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порядке, определенном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актов", за счет собственных сре</w:t>
      </w:r>
      <w:proofErr w:type="gramStart"/>
      <w:r>
        <w:t>дств пр</w:t>
      </w:r>
      <w:proofErr w:type="gramEnd"/>
      <w:r>
        <w:t>оводить независимую антикоррупционную экспертизу действующих нормативных правовых актов и проектов нормативных правовых актов, вносимых в городской Совет.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В этих целях проект нормативного правового акта, вносимый в городской Совет, размещается на официальном сайте в сети Интернет в срок не позднее 5 дней со дня поступления в городской Совет.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Срок для приема заключения независимой антикоррупционной экспертизы проекта нормативного правового акта не может быть менее 10 дней со дня размещения на официальном сайте в сети Интернет.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8510BF" w:rsidRDefault="008510BF">
      <w:pPr>
        <w:pStyle w:val="ConsPlusNormal"/>
        <w:spacing w:before="220"/>
        <w:ind w:firstLine="540"/>
        <w:jc w:val="both"/>
      </w:pPr>
      <w:r>
        <w:t>3. Заключение независимой антикоррупционной экспертизы носит рекомендательный характер.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4. Поступившее в городской Совет заключение независимой антикоррупционной экспертизы является обязательным приложением к проекту нормативного правового акта и подлежит обязательному рассмотрению в тридцатидневный срок со дня его получения.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>5. По результатам рассмотрения гражданину или организации, проводившим независимую антикоррупционную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6. Контроль и учет результатов антикоррупционной экспертизы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</w:t>
      </w:r>
      <w:proofErr w:type="gramEnd"/>
      <w:r>
        <w:t xml:space="preserve"> своевременностью и качеством проведения антикоррупционной экспертизы осуществляется председателем городского Совета.</w:t>
      </w:r>
    </w:p>
    <w:p w:rsidR="008510BF" w:rsidRDefault="008510BF">
      <w:pPr>
        <w:pStyle w:val="ConsPlusNormal"/>
        <w:spacing w:before="220"/>
        <w:ind w:firstLine="540"/>
        <w:jc w:val="both"/>
      </w:pPr>
      <w:r>
        <w:t xml:space="preserve">2. Учет результатов антикоррупционной экспертизы осуществляется правовым управлением в виде реестра действующих нормативных правовых актов, подвергнутых антикоррупционной экспертизе, и проектов нормативных правовых актов, внесенных в городской Совет, в котором указываются наименование нормативного правового акта, дата проведения антикоррупционной </w:t>
      </w:r>
      <w:r>
        <w:lastRenderedPageBreak/>
        <w:t>экспертизы, ее результаты и иные показатели.</w:t>
      </w:r>
    </w:p>
    <w:p w:rsidR="008510BF" w:rsidRDefault="008510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Липецкого городского Совета депутатов от 26.06.2012 N 470)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  <w:outlineLvl w:val="1"/>
      </w:pPr>
      <w:r>
        <w:t>Статья 7. Вступление в силу</w:t>
      </w:r>
    </w:p>
    <w:p w:rsidR="008510BF" w:rsidRDefault="008510BF">
      <w:pPr>
        <w:pStyle w:val="ConsPlusNormal"/>
        <w:jc w:val="center"/>
      </w:pPr>
    </w:p>
    <w:p w:rsidR="008510BF" w:rsidRDefault="008510BF">
      <w:pPr>
        <w:pStyle w:val="ConsPlusNormal"/>
        <w:ind w:firstLine="540"/>
        <w:jc w:val="both"/>
      </w:pPr>
      <w:r>
        <w:t>Настоящий Порядок вступает в силу со дня его официального опубликования.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jc w:val="right"/>
      </w:pPr>
      <w:r>
        <w:t>Глава города Липецка</w:t>
      </w:r>
    </w:p>
    <w:p w:rsidR="008510BF" w:rsidRDefault="008510BF">
      <w:pPr>
        <w:pStyle w:val="ConsPlusNormal"/>
        <w:jc w:val="right"/>
      </w:pPr>
      <w:r>
        <w:t>М.В.ГУЛЕВСКИЙ</w:t>
      </w: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ind w:firstLine="540"/>
        <w:jc w:val="both"/>
      </w:pPr>
    </w:p>
    <w:p w:rsidR="008510BF" w:rsidRDefault="008510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55F5" w:rsidRDefault="002C55F5"/>
    <w:sectPr w:rsidR="002C55F5" w:rsidSect="001C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BF"/>
    <w:rsid w:val="00001A21"/>
    <w:rsid w:val="00007CB8"/>
    <w:rsid w:val="000106FA"/>
    <w:rsid w:val="000120C1"/>
    <w:rsid w:val="00016A99"/>
    <w:rsid w:val="00017381"/>
    <w:rsid w:val="0003069B"/>
    <w:rsid w:val="00035CAC"/>
    <w:rsid w:val="00044300"/>
    <w:rsid w:val="00045E24"/>
    <w:rsid w:val="0006240A"/>
    <w:rsid w:val="000648F7"/>
    <w:rsid w:val="00070D6F"/>
    <w:rsid w:val="0007442F"/>
    <w:rsid w:val="0008067F"/>
    <w:rsid w:val="000834AF"/>
    <w:rsid w:val="000A4B9F"/>
    <w:rsid w:val="000C7D4C"/>
    <w:rsid w:val="000C7EC4"/>
    <w:rsid w:val="000D6BC3"/>
    <w:rsid w:val="000E444A"/>
    <w:rsid w:val="000F4BA1"/>
    <w:rsid w:val="000F5E70"/>
    <w:rsid w:val="000F6685"/>
    <w:rsid w:val="00101F74"/>
    <w:rsid w:val="00102FB2"/>
    <w:rsid w:val="00103CAB"/>
    <w:rsid w:val="001051CA"/>
    <w:rsid w:val="00110884"/>
    <w:rsid w:val="00111169"/>
    <w:rsid w:val="00113360"/>
    <w:rsid w:val="00114590"/>
    <w:rsid w:val="00124180"/>
    <w:rsid w:val="001247A3"/>
    <w:rsid w:val="00135BCA"/>
    <w:rsid w:val="00142D77"/>
    <w:rsid w:val="00157651"/>
    <w:rsid w:val="001676AB"/>
    <w:rsid w:val="00170FA3"/>
    <w:rsid w:val="0017276A"/>
    <w:rsid w:val="001846F5"/>
    <w:rsid w:val="00186D3B"/>
    <w:rsid w:val="001918B5"/>
    <w:rsid w:val="00192C85"/>
    <w:rsid w:val="0019529B"/>
    <w:rsid w:val="0019536E"/>
    <w:rsid w:val="001A0117"/>
    <w:rsid w:val="001B5F48"/>
    <w:rsid w:val="001C50CD"/>
    <w:rsid w:val="001C71AF"/>
    <w:rsid w:val="001D5DD5"/>
    <w:rsid w:val="001E0E7E"/>
    <w:rsid w:val="001E1EC3"/>
    <w:rsid w:val="001F5647"/>
    <w:rsid w:val="0020159A"/>
    <w:rsid w:val="002015CE"/>
    <w:rsid w:val="0020674C"/>
    <w:rsid w:val="00210D27"/>
    <w:rsid w:val="002127A0"/>
    <w:rsid w:val="002163E1"/>
    <w:rsid w:val="00230934"/>
    <w:rsid w:val="00244139"/>
    <w:rsid w:val="002604D2"/>
    <w:rsid w:val="00262483"/>
    <w:rsid w:val="00275650"/>
    <w:rsid w:val="002762BB"/>
    <w:rsid w:val="002A1665"/>
    <w:rsid w:val="002A540A"/>
    <w:rsid w:val="002B03CA"/>
    <w:rsid w:val="002B31E6"/>
    <w:rsid w:val="002B4286"/>
    <w:rsid w:val="002B6D13"/>
    <w:rsid w:val="002C55F5"/>
    <w:rsid w:val="002D61B6"/>
    <w:rsid w:val="002E1EDC"/>
    <w:rsid w:val="002F3BB5"/>
    <w:rsid w:val="003032CD"/>
    <w:rsid w:val="00304C0C"/>
    <w:rsid w:val="003147A2"/>
    <w:rsid w:val="00314BC8"/>
    <w:rsid w:val="00314F3A"/>
    <w:rsid w:val="00317086"/>
    <w:rsid w:val="003176CD"/>
    <w:rsid w:val="00323732"/>
    <w:rsid w:val="00325F7C"/>
    <w:rsid w:val="00327589"/>
    <w:rsid w:val="00327CA0"/>
    <w:rsid w:val="003531A9"/>
    <w:rsid w:val="00353819"/>
    <w:rsid w:val="00370935"/>
    <w:rsid w:val="003763EA"/>
    <w:rsid w:val="00381193"/>
    <w:rsid w:val="00395934"/>
    <w:rsid w:val="00396140"/>
    <w:rsid w:val="003A16B0"/>
    <w:rsid w:val="003A3768"/>
    <w:rsid w:val="003A4ADB"/>
    <w:rsid w:val="003A53D9"/>
    <w:rsid w:val="003B27D9"/>
    <w:rsid w:val="003B378A"/>
    <w:rsid w:val="003B4165"/>
    <w:rsid w:val="003C06B4"/>
    <w:rsid w:val="003C2B7B"/>
    <w:rsid w:val="003C38D1"/>
    <w:rsid w:val="003C56A8"/>
    <w:rsid w:val="003D11D7"/>
    <w:rsid w:val="003D40F1"/>
    <w:rsid w:val="003E0ACC"/>
    <w:rsid w:val="003E55AA"/>
    <w:rsid w:val="003F0823"/>
    <w:rsid w:val="003F2194"/>
    <w:rsid w:val="003F3540"/>
    <w:rsid w:val="00401C7C"/>
    <w:rsid w:val="00405AD6"/>
    <w:rsid w:val="0041127A"/>
    <w:rsid w:val="00417A2B"/>
    <w:rsid w:val="004202F9"/>
    <w:rsid w:val="004208F0"/>
    <w:rsid w:val="00425A7E"/>
    <w:rsid w:val="00425DE9"/>
    <w:rsid w:val="00437A52"/>
    <w:rsid w:val="00441B20"/>
    <w:rsid w:val="0044269E"/>
    <w:rsid w:val="004441C5"/>
    <w:rsid w:val="004479B3"/>
    <w:rsid w:val="004564E0"/>
    <w:rsid w:val="00457649"/>
    <w:rsid w:val="00484B6B"/>
    <w:rsid w:val="00493F47"/>
    <w:rsid w:val="004A50EA"/>
    <w:rsid w:val="004A7D6F"/>
    <w:rsid w:val="004B1193"/>
    <w:rsid w:val="004B310E"/>
    <w:rsid w:val="004B6933"/>
    <w:rsid w:val="004C6B4E"/>
    <w:rsid w:val="004D0855"/>
    <w:rsid w:val="004D6A14"/>
    <w:rsid w:val="004F7CC7"/>
    <w:rsid w:val="00502E93"/>
    <w:rsid w:val="0051620E"/>
    <w:rsid w:val="005178FA"/>
    <w:rsid w:val="0051799F"/>
    <w:rsid w:val="00522AE5"/>
    <w:rsid w:val="00523E1E"/>
    <w:rsid w:val="00523F12"/>
    <w:rsid w:val="00534DF6"/>
    <w:rsid w:val="00540C77"/>
    <w:rsid w:val="00547306"/>
    <w:rsid w:val="0056466C"/>
    <w:rsid w:val="00564A77"/>
    <w:rsid w:val="005706AC"/>
    <w:rsid w:val="00573DF9"/>
    <w:rsid w:val="00577114"/>
    <w:rsid w:val="00581C62"/>
    <w:rsid w:val="00584D1D"/>
    <w:rsid w:val="00586403"/>
    <w:rsid w:val="005914F2"/>
    <w:rsid w:val="00592385"/>
    <w:rsid w:val="00594E8B"/>
    <w:rsid w:val="005A5F16"/>
    <w:rsid w:val="005A68F4"/>
    <w:rsid w:val="005A737B"/>
    <w:rsid w:val="005B0886"/>
    <w:rsid w:val="005B1B3F"/>
    <w:rsid w:val="005C5D68"/>
    <w:rsid w:val="005C5FB2"/>
    <w:rsid w:val="005C7BEA"/>
    <w:rsid w:val="005D1726"/>
    <w:rsid w:val="005E1EB4"/>
    <w:rsid w:val="006123F8"/>
    <w:rsid w:val="00613C06"/>
    <w:rsid w:val="00614891"/>
    <w:rsid w:val="00631DBE"/>
    <w:rsid w:val="006514FF"/>
    <w:rsid w:val="0065275D"/>
    <w:rsid w:val="006711AB"/>
    <w:rsid w:val="006731BC"/>
    <w:rsid w:val="00673D73"/>
    <w:rsid w:val="00676DA9"/>
    <w:rsid w:val="00683108"/>
    <w:rsid w:val="00683A7A"/>
    <w:rsid w:val="00683F9F"/>
    <w:rsid w:val="006960EF"/>
    <w:rsid w:val="006977E0"/>
    <w:rsid w:val="006A1D74"/>
    <w:rsid w:val="006A6854"/>
    <w:rsid w:val="006B3F14"/>
    <w:rsid w:val="006B696F"/>
    <w:rsid w:val="006C7547"/>
    <w:rsid w:val="00701AC2"/>
    <w:rsid w:val="00704817"/>
    <w:rsid w:val="00714F81"/>
    <w:rsid w:val="00715075"/>
    <w:rsid w:val="00717CF8"/>
    <w:rsid w:val="007339B7"/>
    <w:rsid w:val="007353CB"/>
    <w:rsid w:val="007374AA"/>
    <w:rsid w:val="00742694"/>
    <w:rsid w:val="0074357F"/>
    <w:rsid w:val="007569B8"/>
    <w:rsid w:val="00757A5F"/>
    <w:rsid w:val="007706B3"/>
    <w:rsid w:val="007708C8"/>
    <w:rsid w:val="007742EC"/>
    <w:rsid w:val="00780370"/>
    <w:rsid w:val="007817D8"/>
    <w:rsid w:val="00790832"/>
    <w:rsid w:val="00794613"/>
    <w:rsid w:val="0079760E"/>
    <w:rsid w:val="007A02BE"/>
    <w:rsid w:val="007A0570"/>
    <w:rsid w:val="007A20E5"/>
    <w:rsid w:val="007A4992"/>
    <w:rsid w:val="007A49ED"/>
    <w:rsid w:val="007C2FCF"/>
    <w:rsid w:val="007D786C"/>
    <w:rsid w:val="007E18CA"/>
    <w:rsid w:val="007E23C6"/>
    <w:rsid w:val="007E3F96"/>
    <w:rsid w:val="007F0DAF"/>
    <w:rsid w:val="00802231"/>
    <w:rsid w:val="008160A3"/>
    <w:rsid w:val="0081625F"/>
    <w:rsid w:val="008207A2"/>
    <w:rsid w:val="00822ABA"/>
    <w:rsid w:val="00822F2E"/>
    <w:rsid w:val="00833082"/>
    <w:rsid w:val="00834966"/>
    <w:rsid w:val="00846065"/>
    <w:rsid w:val="008510BF"/>
    <w:rsid w:val="00857740"/>
    <w:rsid w:val="00887805"/>
    <w:rsid w:val="00892054"/>
    <w:rsid w:val="00896E15"/>
    <w:rsid w:val="008A2EAA"/>
    <w:rsid w:val="008B086C"/>
    <w:rsid w:val="008B2A2D"/>
    <w:rsid w:val="008B5CCC"/>
    <w:rsid w:val="008C2589"/>
    <w:rsid w:val="008C73AE"/>
    <w:rsid w:val="008D1101"/>
    <w:rsid w:val="008E3C51"/>
    <w:rsid w:val="008F07AA"/>
    <w:rsid w:val="008F0B81"/>
    <w:rsid w:val="00905234"/>
    <w:rsid w:val="0091385E"/>
    <w:rsid w:val="00913969"/>
    <w:rsid w:val="009171D9"/>
    <w:rsid w:val="00926616"/>
    <w:rsid w:val="00926AA7"/>
    <w:rsid w:val="00926CBE"/>
    <w:rsid w:val="00935BA6"/>
    <w:rsid w:val="0094034C"/>
    <w:rsid w:val="00942B00"/>
    <w:rsid w:val="00944B63"/>
    <w:rsid w:val="00947181"/>
    <w:rsid w:val="00954CC0"/>
    <w:rsid w:val="00957F58"/>
    <w:rsid w:val="0096041E"/>
    <w:rsid w:val="009623B7"/>
    <w:rsid w:val="00971F63"/>
    <w:rsid w:val="009732CF"/>
    <w:rsid w:val="009A2518"/>
    <w:rsid w:val="009D6BD6"/>
    <w:rsid w:val="009D7A76"/>
    <w:rsid w:val="009E3B65"/>
    <w:rsid w:val="009F20D7"/>
    <w:rsid w:val="009F2EC5"/>
    <w:rsid w:val="009F701D"/>
    <w:rsid w:val="00A20D7B"/>
    <w:rsid w:val="00A226ED"/>
    <w:rsid w:val="00A26223"/>
    <w:rsid w:val="00A26463"/>
    <w:rsid w:val="00A322CB"/>
    <w:rsid w:val="00A42CBC"/>
    <w:rsid w:val="00A4404A"/>
    <w:rsid w:val="00A45E3A"/>
    <w:rsid w:val="00A572A2"/>
    <w:rsid w:val="00A70D8A"/>
    <w:rsid w:val="00A7116E"/>
    <w:rsid w:val="00A76317"/>
    <w:rsid w:val="00A76D85"/>
    <w:rsid w:val="00A863A8"/>
    <w:rsid w:val="00A9038C"/>
    <w:rsid w:val="00A90465"/>
    <w:rsid w:val="00A9700E"/>
    <w:rsid w:val="00AA035F"/>
    <w:rsid w:val="00AA12AF"/>
    <w:rsid w:val="00AB6924"/>
    <w:rsid w:val="00AC4A52"/>
    <w:rsid w:val="00AD0F97"/>
    <w:rsid w:val="00AD31A1"/>
    <w:rsid w:val="00AD6EFF"/>
    <w:rsid w:val="00AF045C"/>
    <w:rsid w:val="00AF0B8D"/>
    <w:rsid w:val="00AF1962"/>
    <w:rsid w:val="00B017D9"/>
    <w:rsid w:val="00B03311"/>
    <w:rsid w:val="00B03DCC"/>
    <w:rsid w:val="00B05957"/>
    <w:rsid w:val="00B10BDA"/>
    <w:rsid w:val="00B132BB"/>
    <w:rsid w:val="00B145F2"/>
    <w:rsid w:val="00B147B7"/>
    <w:rsid w:val="00B16AB9"/>
    <w:rsid w:val="00B16E8C"/>
    <w:rsid w:val="00B306CD"/>
    <w:rsid w:val="00B37EF9"/>
    <w:rsid w:val="00B46D3B"/>
    <w:rsid w:val="00B53E7F"/>
    <w:rsid w:val="00B61654"/>
    <w:rsid w:val="00B6328A"/>
    <w:rsid w:val="00B91D39"/>
    <w:rsid w:val="00BA134C"/>
    <w:rsid w:val="00BA7D16"/>
    <w:rsid w:val="00BB05AA"/>
    <w:rsid w:val="00BB097B"/>
    <w:rsid w:val="00BB147C"/>
    <w:rsid w:val="00BB2662"/>
    <w:rsid w:val="00BB4CDA"/>
    <w:rsid w:val="00BB5B99"/>
    <w:rsid w:val="00BC2183"/>
    <w:rsid w:val="00BC66C2"/>
    <w:rsid w:val="00BD7C07"/>
    <w:rsid w:val="00C03521"/>
    <w:rsid w:val="00C147A7"/>
    <w:rsid w:val="00C1574E"/>
    <w:rsid w:val="00C157F7"/>
    <w:rsid w:val="00C27E0D"/>
    <w:rsid w:val="00C32A27"/>
    <w:rsid w:val="00C366AF"/>
    <w:rsid w:val="00C40071"/>
    <w:rsid w:val="00C45D02"/>
    <w:rsid w:val="00C50D81"/>
    <w:rsid w:val="00C5790D"/>
    <w:rsid w:val="00C6294A"/>
    <w:rsid w:val="00C62F21"/>
    <w:rsid w:val="00C63E32"/>
    <w:rsid w:val="00C646E4"/>
    <w:rsid w:val="00C73906"/>
    <w:rsid w:val="00C84D7D"/>
    <w:rsid w:val="00C92482"/>
    <w:rsid w:val="00CB593F"/>
    <w:rsid w:val="00CD134B"/>
    <w:rsid w:val="00CE35E4"/>
    <w:rsid w:val="00CF1D22"/>
    <w:rsid w:val="00CF46F2"/>
    <w:rsid w:val="00CF5BEA"/>
    <w:rsid w:val="00CF69A9"/>
    <w:rsid w:val="00D05C59"/>
    <w:rsid w:val="00D07145"/>
    <w:rsid w:val="00D143A8"/>
    <w:rsid w:val="00D3717E"/>
    <w:rsid w:val="00D470DD"/>
    <w:rsid w:val="00D477BB"/>
    <w:rsid w:val="00D54E07"/>
    <w:rsid w:val="00D57B13"/>
    <w:rsid w:val="00D644C7"/>
    <w:rsid w:val="00D66A61"/>
    <w:rsid w:val="00D76AF6"/>
    <w:rsid w:val="00D870B5"/>
    <w:rsid w:val="00D91A9B"/>
    <w:rsid w:val="00D940F1"/>
    <w:rsid w:val="00D97D4A"/>
    <w:rsid w:val="00DA01C0"/>
    <w:rsid w:val="00DA0D62"/>
    <w:rsid w:val="00DA260C"/>
    <w:rsid w:val="00DA7CE8"/>
    <w:rsid w:val="00DC0D11"/>
    <w:rsid w:val="00DC1296"/>
    <w:rsid w:val="00DC1C90"/>
    <w:rsid w:val="00DC22E0"/>
    <w:rsid w:val="00DC41B3"/>
    <w:rsid w:val="00DC5427"/>
    <w:rsid w:val="00DD2D81"/>
    <w:rsid w:val="00DD5D91"/>
    <w:rsid w:val="00DE126C"/>
    <w:rsid w:val="00DE1DDD"/>
    <w:rsid w:val="00DE68ED"/>
    <w:rsid w:val="00DF03CE"/>
    <w:rsid w:val="00DF330A"/>
    <w:rsid w:val="00DF4EF2"/>
    <w:rsid w:val="00DF716E"/>
    <w:rsid w:val="00E029E7"/>
    <w:rsid w:val="00E07CA0"/>
    <w:rsid w:val="00E14589"/>
    <w:rsid w:val="00E21399"/>
    <w:rsid w:val="00E22D33"/>
    <w:rsid w:val="00E23626"/>
    <w:rsid w:val="00E25B46"/>
    <w:rsid w:val="00E301B7"/>
    <w:rsid w:val="00E3283E"/>
    <w:rsid w:val="00E502CF"/>
    <w:rsid w:val="00E623B9"/>
    <w:rsid w:val="00E812D3"/>
    <w:rsid w:val="00E8208A"/>
    <w:rsid w:val="00E9350B"/>
    <w:rsid w:val="00EA5393"/>
    <w:rsid w:val="00EA7E30"/>
    <w:rsid w:val="00EC363B"/>
    <w:rsid w:val="00EC773D"/>
    <w:rsid w:val="00EC7A51"/>
    <w:rsid w:val="00ED0B24"/>
    <w:rsid w:val="00ED1CA1"/>
    <w:rsid w:val="00ED2796"/>
    <w:rsid w:val="00ED3D4F"/>
    <w:rsid w:val="00ED60D9"/>
    <w:rsid w:val="00EE6AC0"/>
    <w:rsid w:val="00EF6730"/>
    <w:rsid w:val="00F1158E"/>
    <w:rsid w:val="00F14A09"/>
    <w:rsid w:val="00F161F9"/>
    <w:rsid w:val="00F26532"/>
    <w:rsid w:val="00F27ADF"/>
    <w:rsid w:val="00F3022A"/>
    <w:rsid w:val="00F367C9"/>
    <w:rsid w:val="00F43E66"/>
    <w:rsid w:val="00F4416E"/>
    <w:rsid w:val="00F46A1F"/>
    <w:rsid w:val="00F57C65"/>
    <w:rsid w:val="00F622EE"/>
    <w:rsid w:val="00F645AA"/>
    <w:rsid w:val="00F64BC2"/>
    <w:rsid w:val="00F708E1"/>
    <w:rsid w:val="00F72B68"/>
    <w:rsid w:val="00F75EB5"/>
    <w:rsid w:val="00F809CD"/>
    <w:rsid w:val="00F80EFE"/>
    <w:rsid w:val="00F812A0"/>
    <w:rsid w:val="00F86B57"/>
    <w:rsid w:val="00F96F0F"/>
    <w:rsid w:val="00FA1371"/>
    <w:rsid w:val="00FA6B8D"/>
    <w:rsid w:val="00FA7EDB"/>
    <w:rsid w:val="00FB4269"/>
    <w:rsid w:val="00FB50CD"/>
    <w:rsid w:val="00FC0817"/>
    <w:rsid w:val="00FC1CDE"/>
    <w:rsid w:val="00FC6DDB"/>
    <w:rsid w:val="00FD2772"/>
    <w:rsid w:val="00FE0329"/>
    <w:rsid w:val="00FE4768"/>
    <w:rsid w:val="00FF05FF"/>
    <w:rsid w:val="00FF07BB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0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0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007CD0ACBDEDB8847D1D9E52A19AFADEBA2F4490CEE91D521CB0E5A62242A4C5EAE965DFEA76B0BB4861CM3H" TargetMode="External"/><Relationship Id="rId13" Type="http://schemas.openxmlformats.org/officeDocument/2006/relationships/hyperlink" Target="consultantplus://offline/ref=6C5007CD0ACBDEDB8847D1D9E52A19AFADEBA2F44A07E498D021CB0E5A62242A4C5EAE965DFEA76B0BB4861CM3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5007CD0ACBDEDB8847D1D9E52A19AFADEBA2F44A00EB98D021CB0E5A62242A4C5EAE965DFEA76B0AB3821CM7H" TargetMode="External"/><Relationship Id="rId12" Type="http://schemas.openxmlformats.org/officeDocument/2006/relationships/hyperlink" Target="consultantplus://offline/ref=6C5007CD0ACBDEDB8847D1D9E52A19AFADEBA2F4490CEE91D521CB0E5A62242A4C5EAE965DFEA76B0BB4861CM4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5007CD0ACBDEDB8847D1D9E52A19AFADEBA2F4490CEE91D521CB0E5A62242A4C5EAE965DFEA76B0BB4861CM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5007CD0ACBDEDB8847D1D9E52A19AFADEBA2F44A00EB98D021CB0E5A62242A4C5EAE965DFEA76B0AB1831CM0H" TargetMode="External"/><Relationship Id="rId11" Type="http://schemas.openxmlformats.org/officeDocument/2006/relationships/hyperlink" Target="consultantplus://offline/ref=6C5007CD0ACBDEDB8847CFD4F34645A0AFE2FCF84C07E7CF8A7E90530D6B2E7D0B11F7D419F3A66910MCH" TargetMode="External"/><Relationship Id="rId5" Type="http://schemas.openxmlformats.org/officeDocument/2006/relationships/hyperlink" Target="consultantplus://offline/ref=6C5007CD0ACBDEDB8847D1D9E52A19AFADEBA2F4490CEE91D521CB0E5A62242A4C5EAE965DFEA76B0BB4861CM3H" TargetMode="External"/><Relationship Id="rId15" Type="http://schemas.openxmlformats.org/officeDocument/2006/relationships/hyperlink" Target="consultantplus://offline/ref=6C5007CD0ACBDEDB8847CFD4F34645A0AFE2FCF84C07E7CF8A7E90530D16MBH" TargetMode="External"/><Relationship Id="rId10" Type="http://schemas.openxmlformats.org/officeDocument/2006/relationships/hyperlink" Target="consultantplus://offline/ref=6C5007CD0ACBDEDB8847D1D9E52A19AFADEBA2F4490CEE91D521CB0E5A62242A4C5EAE965DFEA76B0BB4861CM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5007CD0ACBDEDB8847D1D9E52A19AFADEBA2F44A07E498D021CB0E5A62242A4C5EAE965DFEA76B0BB4861CM3H" TargetMode="External"/><Relationship Id="rId14" Type="http://schemas.openxmlformats.org/officeDocument/2006/relationships/hyperlink" Target="consultantplus://offline/ref=6C5007CD0ACBDEDB8847D1D9E52A19AFADEBA2F4490CEE91D521CB0E5A62242A4C5EAE965DFEA76B0BB4861C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1849</Words>
  <Characters>10542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faustov_sn</dc:creator>
  <cp:lastModifiedBy>faustov_sn</cp:lastModifiedBy>
  <cp:revision>1</cp:revision>
  <dcterms:created xsi:type="dcterms:W3CDTF">2018-03-13T07:12:00Z</dcterms:created>
  <dcterms:modified xsi:type="dcterms:W3CDTF">2018-03-13T07:13:00Z</dcterms:modified>
</cp:coreProperties>
</file>